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left w:w="0" w:type="dxa"/>
          <w:right w:w="0" w:type="dxa"/>
        </w:tblCellMar>
        <w:tblLook w:val="04A0" w:firstRow="1" w:lastRow="0" w:firstColumn="1" w:lastColumn="0" w:noHBand="0" w:noVBand="1"/>
      </w:tblPr>
      <w:tblGrid>
        <w:gridCol w:w="9000"/>
      </w:tblGrid>
      <w:tr w:rsidR="007F40A8" w:rsidRPr="007F40A8" w:rsidTr="007F40A8">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F40A8" w:rsidRPr="007F40A8">
              <w:trPr>
                <w:tblCellSpacing w:w="0" w:type="dxa"/>
                <w:jc w:val="center"/>
              </w:trPr>
              <w:tc>
                <w:tcPr>
                  <w:tcW w:w="0" w:type="auto"/>
                  <w:hideMark/>
                </w:tcPr>
                <w:p w:rsidR="007F40A8" w:rsidRPr="007F40A8" w:rsidRDefault="007F40A8" w:rsidP="007F40A8">
                  <w:pPr>
                    <w:shd w:val="clear" w:color="auto" w:fill="FFFFFF"/>
                    <w:spacing w:after="0" w:line="750" w:lineRule="atLeast"/>
                    <w:outlineLvl w:val="0"/>
                    <w:rPr>
                      <w:rFonts w:eastAsia="Times New Roman" w:cs="Helvetica"/>
                      <w:b/>
                      <w:bCs/>
                      <w:spacing w:val="-15"/>
                      <w:kern w:val="36"/>
                      <w:sz w:val="28"/>
                      <w:szCs w:val="28"/>
                    </w:rPr>
                  </w:pPr>
                  <w:r w:rsidRPr="007F40A8">
                    <w:rPr>
                      <w:rFonts w:eastAsia="Times New Roman" w:cs="Helvetica"/>
                      <w:b/>
                      <w:bCs/>
                      <w:color w:val="000000"/>
                      <w:spacing w:val="-15"/>
                      <w:kern w:val="36"/>
                      <w:sz w:val="28"/>
                      <w:szCs w:val="28"/>
                    </w:rPr>
                    <w:t>South-South Cooperation: Theoretical Perspectives and Empirical Realities</w:t>
                  </w:r>
                </w:p>
                <w:p w:rsidR="007F40A8" w:rsidRPr="007F40A8" w:rsidRDefault="007F40A8"/>
                <w:tbl>
                  <w:tblPr>
                    <w:tblW w:w="5000" w:type="pct"/>
                    <w:tblCellSpacing w:w="0" w:type="dxa"/>
                    <w:tblCellMar>
                      <w:left w:w="0" w:type="dxa"/>
                      <w:right w:w="0" w:type="dxa"/>
                    </w:tblCellMar>
                    <w:tblLook w:val="04A0" w:firstRow="1" w:lastRow="0" w:firstColumn="1" w:lastColumn="0" w:noHBand="0" w:noVBand="1"/>
                  </w:tblPr>
                  <w:tblGrid>
                    <w:gridCol w:w="9000"/>
                  </w:tblGrid>
                  <w:tr w:rsidR="007F40A8" w:rsidRPr="007F40A8">
                    <w:trPr>
                      <w:tblCellSpacing w:w="0" w:type="dxa"/>
                    </w:trPr>
                    <w:tc>
                      <w:tcPr>
                        <w:tcW w:w="0" w:type="auto"/>
                        <w:hideMark/>
                      </w:tcPr>
                      <w:p w:rsidR="007F40A8" w:rsidRPr="007F40A8" w:rsidRDefault="007F40A8">
                        <w:bookmarkStart w:id="0" w:name="_GoBack"/>
                        <w:bookmarkEnd w:id="0"/>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7F40A8" w:rsidRPr="007F40A8">
                          <w:trPr>
                            <w:tblCellSpacing w:w="0" w:type="dxa"/>
                          </w:trPr>
                          <w:tc>
                            <w:tcPr>
                              <w:tcW w:w="0" w:type="auto"/>
                              <w:hideMark/>
                            </w:tcPr>
                            <w:p w:rsidR="007F40A8" w:rsidRPr="007F40A8" w:rsidRDefault="007F40A8" w:rsidP="007F40A8">
                              <w:pPr>
                                <w:spacing w:before="100" w:beforeAutospacing="1" w:after="100" w:afterAutospacing="1" w:line="240" w:lineRule="auto"/>
                                <w:rPr>
                                  <w:rFonts w:eastAsia="Times New Roman" w:cs="Times New Roman"/>
                                </w:rPr>
                              </w:pPr>
                              <w:r w:rsidRPr="007F40A8">
                                <w:rPr>
                                  <w:rFonts w:eastAsia="Times New Roman" w:cs="Times New Roman"/>
                                  <w:b/>
                                  <w:bCs/>
                                </w:rPr>
                                <w:t xml:space="preserve">By </w:t>
                              </w:r>
                              <w:proofErr w:type="spellStart"/>
                              <w:r w:rsidRPr="007F40A8">
                                <w:rPr>
                                  <w:rFonts w:eastAsia="Times New Roman" w:cs="Times New Roman"/>
                                  <w:b/>
                                  <w:bCs/>
                                </w:rPr>
                                <w:t>Sachin</w:t>
                              </w:r>
                              <w:proofErr w:type="spellEnd"/>
                              <w:r w:rsidRPr="007F40A8">
                                <w:rPr>
                                  <w:rFonts w:eastAsia="Times New Roman" w:cs="Times New Roman"/>
                                  <w:b/>
                                  <w:bCs/>
                                </w:rPr>
                                <w:t xml:space="preserve"> Chaturvedi</w:t>
                              </w:r>
                            </w:p>
                            <w:p w:rsidR="007F40A8" w:rsidRPr="007F40A8" w:rsidRDefault="007F40A8" w:rsidP="007F40A8">
                              <w:pPr>
                                <w:spacing w:before="100" w:beforeAutospacing="1" w:after="100" w:afterAutospacing="1" w:line="240" w:lineRule="auto"/>
                                <w:rPr>
                                  <w:rFonts w:eastAsia="Times New Roman" w:cs="Times New Roman"/>
                                </w:rPr>
                              </w:pPr>
                              <w:r w:rsidRPr="007F40A8">
                                <w:rPr>
                                  <w:rFonts w:eastAsia="Times New Roman" w:cs="Times New Roman"/>
                                  <w:i/>
                                  <w:iCs/>
                                </w:rPr>
                                <w:t>South Views</w:t>
                              </w:r>
                            </w:p>
                            <w:p w:rsidR="007F40A8" w:rsidRPr="007F40A8" w:rsidRDefault="007F40A8" w:rsidP="007F40A8">
                              <w:pPr>
                                <w:spacing w:before="100" w:beforeAutospacing="1" w:after="100" w:afterAutospacing="1" w:line="240" w:lineRule="auto"/>
                                <w:rPr>
                                  <w:rFonts w:eastAsia="Times New Roman" w:cs="Times New Roman"/>
                                </w:rPr>
                              </w:pPr>
                              <w:r w:rsidRPr="007F40A8">
                                <w:rPr>
                                  <w:rFonts w:eastAsia="Times New Roman" w:cs="Times New Roman"/>
                                  <w:i/>
                                  <w:iCs/>
                                </w:rPr>
                                <w:t>No. 172, 8 November 2018</w:t>
                              </w:r>
                            </w:p>
                            <w:p w:rsidR="007F40A8" w:rsidRPr="007F40A8" w:rsidRDefault="007F40A8" w:rsidP="007F40A8">
                              <w:pPr>
                                <w:spacing w:before="100" w:beforeAutospacing="1" w:after="240" w:line="240" w:lineRule="auto"/>
                                <w:rPr>
                                  <w:rFonts w:eastAsia="Times New Roman" w:cs="Times New Roman"/>
                                </w:rPr>
                              </w:pPr>
                              <w:r w:rsidRPr="007F40A8">
                                <w:rPr>
                                  <w:rFonts w:eastAsia="Times New Roman" w:cs="Times New Roman"/>
                                </w:rPr>
                                <w:br/>
                                <w:t xml:space="preserve">Drawing on the heterogeneity and pluralities among the practitioners of South-South Cooperation (SSC), this article argues against any effort to develop a uniform structure of methodological and accounting approaches to capture its nuances. It further elaborates the importance of sectoral interventions in a mission mode that lies at the core of SSC interventions, unlike the project mode approach pursued under the official development assistance (ODA) framework. Underscoring the recent discussions in the literature that the world is moving towards a multiplex that would have no </w:t>
                              </w:r>
                              <w:proofErr w:type="spellStart"/>
                              <w:r w:rsidRPr="007F40A8">
                                <w:rPr>
                                  <w:rFonts w:eastAsia="Times New Roman" w:cs="Times New Roman"/>
                                </w:rPr>
                                <w:t>hegemonistic</w:t>
                              </w:r>
                              <w:proofErr w:type="spellEnd"/>
                              <w:r w:rsidRPr="007F40A8">
                                <w:rPr>
                                  <w:rFonts w:eastAsia="Times New Roman" w:cs="Times New Roman"/>
                                </w:rPr>
                                <w:t xml:space="preserve"> role for any nation, but would simultaneously preserve cultural and political diversity, it calls for moving beyond the idea of “Government to Government” approach to a more democratic process of “people-centric” cooperation. It concludes with the </w:t>
                              </w:r>
                              <w:proofErr w:type="gramStart"/>
                              <w:r w:rsidRPr="007F40A8">
                                <w:rPr>
                                  <w:rFonts w:eastAsia="Times New Roman" w:cs="Times New Roman"/>
                                </w:rPr>
                                <w:t>important role</w:t>
                              </w:r>
                              <w:proofErr w:type="gramEnd"/>
                              <w:r w:rsidRPr="007F40A8">
                                <w:rPr>
                                  <w:rFonts w:eastAsia="Times New Roman" w:cs="Times New Roman"/>
                                </w:rPr>
                                <w:t xml:space="preserve"> that think-tanks from the South are expected to play in strengthening SSC.</w:t>
                              </w:r>
                              <w:r w:rsidRPr="007F40A8">
                                <w:rPr>
                                  <w:rFonts w:eastAsia="Times New Roman" w:cs="Times New Roman"/>
                                </w:rPr>
                                <w:br/>
                              </w:r>
                              <w:r w:rsidRPr="007F40A8">
                                <w:rPr>
                                  <w:rFonts w:eastAsia="Times New Roman" w:cs="Times New Roman"/>
                                </w:rPr>
                                <w:br/>
                                <w:t xml:space="preserve">Le </w:t>
                              </w:r>
                              <w:proofErr w:type="spellStart"/>
                              <w:r w:rsidRPr="007F40A8">
                                <w:rPr>
                                  <w:rFonts w:eastAsia="Times New Roman" w:cs="Times New Roman"/>
                                </w:rPr>
                                <w:t>présent</w:t>
                              </w:r>
                              <w:proofErr w:type="spellEnd"/>
                              <w:r w:rsidRPr="007F40A8">
                                <w:rPr>
                                  <w:rFonts w:eastAsia="Times New Roman" w:cs="Times New Roman"/>
                                </w:rPr>
                                <w:t xml:space="preserve"> article </w:t>
                              </w:r>
                              <w:proofErr w:type="spellStart"/>
                              <w:r w:rsidRPr="007F40A8">
                                <w:rPr>
                                  <w:rFonts w:eastAsia="Times New Roman" w:cs="Times New Roman"/>
                                </w:rPr>
                                <w:t>s’appuie</w:t>
                              </w:r>
                              <w:proofErr w:type="spellEnd"/>
                              <w:r w:rsidRPr="007F40A8">
                                <w:rPr>
                                  <w:rFonts w:eastAsia="Times New Roman" w:cs="Times New Roman"/>
                                </w:rPr>
                                <w:t xml:space="preserve"> sur </w:t>
                              </w:r>
                              <w:proofErr w:type="spellStart"/>
                              <w:r w:rsidRPr="007F40A8">
                                <w:rPr>
                                  <w:rFonts w:eastAsia="Times New Roman" w:cs="Times New Roman"/>
                                </w:rPr>
                                <w:t>l’hétérogénéité</w:t>
                              </w:r>
                              <w:proofErr w:type="spellEnd"/>
                              <w:r w:rsidRPr="007F40A8">
                                <w:rPr>
                                  <w:rFonts w:eastAsia="Times New Roman" w:cs="Times New Roman"/>
                                </w:rPr>
                                <w:t xml:space="preserve"> et la </w:t>
                              </w:r>
                              <w:proofErr w:type="spellStart"/>
                              <w:r w:rsidRPr="007F40A8">
                                <w:rPr>
                                  <w:rFonts w:eastAsia="Times New Roman" w:cs="Times New Roman"/>
                                </w:rPr>
                                <w:t>pluralité</w:t>
                              </w:r>
                              <w:proofErr w:type="spellEnd"/>
                              <w:r w:rsidRPr="007F40A8">
                                <w:rPr>
                                  <w:rFonts w:eastAsia="Times New Roman" w:cs="Times New Roman"/>
                                </w:rPr>
                                <w:t xml:space="preserve"> des </w:t>
                              </w:r>
                              <w:proofErr w:type="spellStart"/>
                              <w:r w:rsidRPr="007F40A8">
                                <w:rPr>
                                  <w:rFonts w:eastAsia="Times New Roman" w:cs="Times New Roman"/>
                                </w:rPr>
                                <w:t>acteurs</w:t>
                              </w:r>
                              <w:proofErr w:type="spellEnd"/>
                              <w:r w:rsidRPr="007F40A8">
                                <w:rPr>
                                  <w:rFonts w:eastAsia="Times New Roman" w:cs="Times New Roman"/>
                                </w:rPr>
                                <w:t xml:space="preserve"> de la </w:t>
                              </w:r>
                              <w:proofErr w:type="spellStart"/>
                              <w:r w:rsidRPr="007F40A8">
                                <w:rPr>
                                  <w:rFonts w:eastAsia="Times New Roman" w:cs="Times New Roman"/>
                                </w:rPr>
                                <w:t>coopération</w:t>
                              </w:r>
                              <w:proofErr w:type="spellEnd"/>
                              <w:r w:rsidRPr="007F40A8">
                                <w:rPr>
                                  <w:rFonts w:eastAsia="Times New Roman" w:cs="Times New Roman"/>
                                </w:rPr>
                                <w:t xml:space="preserve"> Sud-Sud pour </w:t>
                              </w:r>
                              <w:proofErr w:type="spellStart"/>
                              <w:r w:rsidRPr="007F40A8">
                                <w:rPr>
                                  <w:rFonts w:eastAsia="Times New Roman" w:cs="Times New Roman"/>
                                </w:rPr>
                                <w:t>plaider</w:t>
                              </w:r>
                              <w:proofErr w:type="spellEnd"/>
                              <w:r w:rsidRPr="007F40A8">
                                <w:rPr>
                                  <w:rFonts w:eastAsia="Times New Roman" w:cs="Times New Roman"/>
                                </w:rPr>
                                <w:t xml:space="preserve"> </w:t>
                              </w:r>
                              <w:proofErr w:type="spellStart"/>
                              <w:r w:rsidRPr="007F40A8">
                                <w:rPr>
                                  <w:rFonts w:eastAsia="Times New Roman" w:cs="Times New Roman"/>
                                </w:rPr>
                                <w:t>contre</w:t>
                              </w:r>
                              <w:proofErr w:type="spellEnd"/>
                              <w:r w:rsidRPr="007F40A8">
                                <w:rPr>
                                  <w:rFonts w:eastAsia="Times New Roman" w:cs="Times New Roman"/>
                                </w:rPr>
                                <w:t xml:space="preserve"> </w:t>
                              </w:r>
                              <w:proofErr w:type="spellStart"/>
                              <w:r w:rsidRPr="007F40A8">
                                <w:rPr>
                                  <w:rFonts w:eastAsia="Times New Roman" w:cs="Times New Roman"/>
                                </w:rPr>
                                <w:t>toute</w:t>
                              </w:r>
                              <w:proofErr w:type="spellEnd"/>
                              <w:r w:rsidRPr="007F40A8">
                                <w:rPr>
                                  <w:rFonts w:eastAsia="Times New Roman" w:cs="Times New Roman"/>
                                </w:rPr>
                                <w:t xml:space="preserve"> initiative </w:t>
                              </w:r>
                              <w:proofErr w:type="spellStart"/>
                              <w:r w:rsidRPr="007F40A8">
                                <w:rPr>
                                  <w:rFonts w:eastAsia="Times New Roman" w:cs="Times New Roman"/>
                                </w:rPr>
                                <w:t>visant</w:t>
                              </w:r>
                              <w:proofErr w:type="spellEnd"/>
                              <w:r w:rsidRPr="007F40A8">
                                <w:rPr>
                                  <w:rFonts w:eastAsia="Times New Roman" w:cs="Times New Roman"/>
                                </w:rPr>
                                <w:t xml:space="preserve"> à </w:t>
                              </w:r>
                              <w:proofErr w:type="spellStart"/>
                              <w:r w:rsidRPr="007F40A8">
                                <w:rPr>
                                  <w:rFonts w:eastAsia="Times New Roman" w:cs="Times New Roman"/>
                                </w:rPr>
                                <w:t>uniformiser</w:t>
                              </w:r>
                              <w:proofErr w:type="spellEnd"/>
                              <w:r w:rsidRPr="007F40A8">
                                <w:rPr>
                                  <w:rFonts w:eastAsia="Times New Roman" w:cs="Times New Roman"/>
                                </w:rPr>
                                <w:t xml:space="preserve"> les structures </w:t>
                              </w:r>
                              <w:proofErr w:type="spellStart"/>
                              <w:r w:rsidRPr="007F40A8">
                                <w:rPr>
                                  <w:rFonts w:eastAsia="Times New Roman" w:cs="Times New Roman"/>
                                </w:rPr>
                                <w:t>méthodologiques</w:t>
                              </w:r>
                              <w:proofErr w:type="spellEnd"/>
                              <w:r w:rsidRPr="007F40A8">
                                <w:rPr>
                                  <w:rFonts w:eastAsia="Times New Roman" w:cs="Times New Roman"/>
                                </w:rPr>
                                <w:t xml:space="preserve"> et </w:t>
                              </w:r>
                              <w:proofErr w:type="spellStart"/>
                              <w:r w:rsidRPr="007F40A8">
                                <w:rPr>
                                  <w:rFonts w:eastAsia="Times New Roman" w:cs="Times New Roman"/>
                                </w:rPr>
                                <w:t>comptables</w:t>
                              </w:r>
                              <w:proofErr w:type="spellEnd"/>
                              <w:r w:rsidRPr="007F40A8">
                                <w:rPr>
                                  <w:rFonts w:eastAsia="Times New Roman" w:cs="Times New Roman"/>
                                </w:rPr>
                                <w:t xml:space="preserve"> </w:t>
                              </w:r>
                              <w:proofErr w:type="spellStart"/>
                              <w:r w:rsidRPr="007F40A8">
                                <w:rPr>
                                  <w:rFonts w:eastAsia="Times New Roman" w:cs="Times New Roman"/>
                                </w:rPr>
                                <w:t>visant</w:t>
                              </w:r>
                              <w:proofErr w:type="spellEnd"/>
                              <w:r w:rsidRPr="007F40A8">
                                <w:rPr>
                                  <w:rFonts w:eastAsia="Times New Roman" w:cs="Times New Roman"/>
                                </w:rPr>
                                <w:t xml:space="preserve"> à </w:t>
                              </w:r>
                              <w:proofErr w:type="spellStart"/>
                              <w:r w:rsidRPr="007F40A8">
                                <w:rPr>
                                  <w:rFonts w:eastAsia="Times New Roman" w:cs="Times New Roman"/>
                                </w:rPr>
                                <w:t>englober</w:t>
                              </w:r>
                              <w:proofErr w:type="spellEnd"/>
                              <w:r w:rsidRPr="007F40A8">
                                <w:rPr>
                                  <w:rFonts w:eastAsia="Times New Roman" w:cs="Times New Roman"/>
                                </w:rPr>
                                <w:t xml:space="preserve"> </w:t>
                              </w:r>
                              <w:proofErr w:type="spellStart"/>
                              <w:r w:rsidRPr="007F40A8">
                                <w:rPr>
                                  <w:rFonts w:eastAsia="Times New Roman" w:cs="Times New Roman"/>
                                </w:rPr>
                                <w:t>ses</w:t>
                              </w:r>
                              <w:proofErr w:type="spellEnd"/>
                              <w:r w:rsidRPr="007F40A8">
                                <w:rPr>
                                  <w:rFonts w:eastAsia="Times New Roman" w:cs="Times New Roman"/>
                                </w:rPr>
                                <w:t xml:space="preserve"> nuances. </w:t>
                              </w:r>
                              <w:proofErr w:type="spellStart"/>
                              <w:r w:rsidRPr="007F40A8">
                                <w:rPr>
                                  <w:rFonts w:eastAsia="Times New Roman" w:cs="Times New Roman"/>
                                </w:rPr>
                                <w:t>Puis</w:t>
                              </w:r>
                              <w:proofErr w:type="spellEnd"/>
                              <w:r w:rsidRPr="007F40A8">
                                <w:rPr>
                                  <w:rFonts w:eastAsia="Times New Roman" w:cs="Times New Roman"/>
                                </w:rPr>
                                <w:t xml:space="preserve">, </w:t>
                              </w:r>
                              <w:proofErr w:type="spellStart"/>
                              <w:r w:rsidRPr="007F40A8">
                                <w:rPr>
                                  <w:rFonts w:eastAsia="Times New Roman" w:cs="Times New Roman"/>
                                </w:rPr>
                                <w:t>il</w:t>
                              </w:r>
                              <w:proofErr w:type="spellEnd"/>
                              <w:r w:rsidRPr="007F40A8">
                                <w:rPr>
                                  <w:rFonts w:eastAsia="Times New Roman" w:cs="Times New Roman"/>
                                </w:rPr>
                                <w:t xml:space="preserve"> </w:t>
                              </w:r>
                              <w:proofErr w:type="spellStart"/>
                              <w:r w:rsidRPr="007F40A8">
                                <w:rPr>
                                  <w:rFonts w:eastAsia="Times New Roman" w:cs="Times New Roman"/>
                                </w:rPr>
                                <w:t>montre</w:t>
                              </w:r>
                              <w:proofErr w:type="spellEnd"/>
                              <w:r w:rsidRPr="007F40A8">
                                <w:rPr>
                                  <w:rFonts w:eastAsia="Times New Roman" w:cs="Times New Roman"/>
                                </w:rPr>
                                <w:t xml:space="preserve"> </w:t>
                              </w:r>
                              <w:proofErr w:type="spellStart"/>
                              <w:r w:rsidRPr="007F40A8">
                                <w:rPr>
                                  <w:rFonts w:eastAsia="Times New Roman" w:cs="Times New Roman"/>
                                </w:rPr>
                                <w:t>l’importance</w:t>
                              </w:r>
                              <w:proofErr w:type="spellEnd"/>
                              <w:r w:rsidRPr="007F40A8">
                                <w:rPr>
                                  <w:rFonts w:eastAsia="Times New Roman" w:cs="Times New Roman"/>
                                </w:rPr>
                                <w:t xml:space="preserve"> des interventions </w:t>
                              </w:r>
                              <w:proofErr w:type="spellStart"/>
                              <w:r w:rsidRPr="007F40A8">
                                <w:rPr>
                                  <w:rFonts w:eastAsia="Times New Roman" w:cs="Times New Roman"/>
                                </w:rPr>
                                <w:t>sectorielles</w:t>
                              </w:r>
                              <w:proofErr w:type="spellEnd"/>
                              <w:r w:rsidRPr="007F40A8">
                                <w:rPr>
                                  <w:rFonts w:eastAsia="Times New Roman" w:cs="Times New Roman"/>
                                </w:rPr>
                                <w:t xml:space="preserve"> </w:t>
                              </w:r>
                              <w:proofErr w:type="spellStart"/>
                              <w:r w:rsidRPr="007F40A8">
                                <w:rPr>
                                  <w:rFonts w:eastAsia="Times New Roman" w:cs="Times New Roman"/>
                                </w:rPr>
                                <w:t>dans</w:t>
                              </w:r>
                              <w:proofErr w:type="spellEnd"/>
                              <w:r w:rsidRPr="007F40A8">
                                <w:rPr>
                                  <w:rFonts w:eastAsia="Times New Roman" w:cs="Times New Roman"/>
                                </w:rPr>
                                <w:t xml:space="preserve"> le cadre </w:t>
                              </w:r>
                              <w:proofErr w:type="spellStart"/>
                              <w:r w:rsidRPr="007F40A8">
                                <w:rPr>
                                  <w:rFonts w:eastAsia="Times New Roman" w:cs="Times New Roman"/>
                                </w:rPr>
                                <w:t>d’une</w:t>
                              </w:r>
                              <w:proofErr w:type="spellEnd"/>
                              <w:r w:rsidRPr="007F40A8">
                                <w:rPr>
                                  <w:rFonts w:eastAsia="Times New Roman" w:cs="Times New Roman"/>
                                </w:rPr>
                                <w:t xml:space="preserve"> </w:t>
                              </w:r>
                              <w:proofErr w:type="spellStart"/>
                              <w:r w:rsidRPr="007F40A8">
                                <w:rPr>
                                  <w:rFonts w:eastAsia="Times New Roman" w:cs="Times New Roman"/>
                                </w:rPr>
                                <w:t>approche</w:t>
                              </w:r>
                              <w:proofErr w:type="spellEnd"/>
                              <w:r w:rsidRPr="007F40A8">
                                <w:rPr>
                                  <w:rFonts w:eastAsia="Times New Roman" w:cs="Times New Roman"/>
                                </w:rPr>
                                <w:t xml:space="preserve"> </w:t>
                              </w:r>
                              <w:proofErr w:type="spellStart"/>
                              <w:r w:rsidRPr="007F40A8">
                                <w:rPr>
                                  <w:rFonts w:eastAsia="Times New Roman" w:cs="Times New Roman"/>
                                </w:rPr>
                                <w:t>axée</w:t>
                              </w:r>
                              <w:proofErr w:type="spellEnd"/>
                              <w:r w:rsidRPr="007F40A8">
                                <w:rPr>
                                  <w:rFonts w:eastAsia="Times New Roman" w:cs="Times New Roman"/>
                                </w:rPr>
                                <w:t xml:space="preserve"> sur la mission qui </w:t>
                              </w:r>
                              <w:proofErr w:type="spellStart"/>
                              <w:r w:rsidRPr="007F40A8">
                                <w:rPr>
                                  <w:rFonts w:eastAsia="Times New Roman" w:cs="Times New Roman"/>
                                </w:rPr>
                                <w:t>est</w:t>
                              </w:r>
                              <w:proofErr w:type="spellEnd"/>
                              <w:r w:rsidRPr="007F40A8">
                                <w:rPr>
                                  <w:rFonts w:eastAsia="Times New Roman" w:cs="Times New Roman"/>
                                </w:rPr>
                                <w:t xml:space="preserve"> au </w:t>
                              </w:r>
                              <w:proofErr w:type="spellStart"/>
                              <w:r w:rsidRPr="007F40A8">
                                <w:rPr>
                                  <w:rFonts w:eastAsia="Times New Roman" w:cs="Times New Roman"/>
                                </w:rPr>
                                <w:t>cœur</w:t>
                              </w:r>
                              <w:proofErr w:type="spellEnd"/>
                              <w:r w:rsidRPr="007F40A8">
                                <w:rPr>
                                  <w:rFonts w:eastAsia="Times New Roman" w:cs="Times New Roman"/>
                                </w:rPr>
                                <w:t xml:space="preserve"> de la </w:t>
                              </w:r>
                              <w:proofErr w:type="spellStart"/>
                              <w:r w:rsidRPr="007F40A8">
                                <w:rPr>
                                  <w:rFonts w:eastAsia="Times New Roman" w:cs="Times New Roman"/>
                                </w:rPr>
                                <w:t>coopération</w:t>
                              </w:r>
                              <w:proofErr w:type="spellEnd"/>
                              <w:r w:rsidRPr="007F40A8">
                                <w:rPr>
                                  <w:rFonts w:eastAsia="Times New Roman" w:cs="Times New Roman"/>
                                </w:rPr>
                                <w:t xml:space="preserve"> Sud-Sud, </w:t>
                              </w:r>
                              <w:proofErr w:type="spellStart"/>
                              <w:r w:rsidRPr="007F40A8">
                                <w:rPr>
                                  <w:rFonts w:eastAsia="Times New Roman" w:cs="Times New Roman"/>
                                </w:rPr>
                                <w:t>contrairement</w:t>
                              </w:r>
                              <w:proofErr w:type="spellEnd"/>
                              <w:r w:rsidRPr="007F40A8">
                                <w:rPr>
                                  <w:rFonts w:eastAsia="Times New Roman" w:cs="Times New Roman"/>
                                </w:rPr>
                                <w:t xml:space="preserve"> à </w:t>
                              </w:r>
                              <w:proofErr w:type="spellStart"/>
                              <w:r w:rsidRPr="007F40A8">
                                <w:rPr>
                                  <w:rFonts w:eastAsia="Times New Roman" w:cs="Times New Roman"/>
                                </w:rPr>
                                <w:t>l’approche</w:t>
                              </w:r>
                              <w:proofErr w:type="spellEnd"/>
                              <w:r w:rsidRPr="007F40A8">
                                <w:rPr>
                                  <w:rFonts w:eastAsia="Times New Roman" w:cs="Times New Roman"/>
                                </w:rPr>
                                <w:t xml:space="preserve"> </w:t>
                              </w:r>
                              <w:proofErr w:type="spellStart"/>
                              <w:r w:rsidRPr="007F40A8">
                                <w:rPr>
                                  <w:rFonts w:eastAsia="Times New Roman" w:cs="Times New Roman"/>
                                </w:rPr>
                                <w:t>basée</w:t>
                              </w:r>
                              <w:proofErr w:type="spellEnd"/>
                              <w:r w:rsidRPr="007F40A8">
                                <w:rPr>
                                  <w:rFonts w:eastAsia="Times New Roman" w:cs="Times New Roman"/>
                                </w:rPr>
                                <w:t xml:space="preserve"> sur des </w:t>
                              </w:r>
                              <w:proofErr w:type="spellStart"/>
                              <w:r w:rsidRPr="007F40A8">
                                <w:rPr>
                                  <w:rFonts w:eastAsia="Times New Roman" w:cs="Times New Roman"/>
                                </w:rPr>
                                <w:t>projets</w:t>
                              </w:r>
                              <w:proofErr w:type="spellEnd"/>
                              <w:r w:rsidRPr="007F40A8">
                                <w:rPr>
                                  <w:rFonts w:eastAsia="Times New Roman" w:cs="Times New Roman"/>
                                </w:rPr>
                                <w:t xml:space="preserve"> sur </w:t>
                              </w:r>
                              <w:proofErr w:type="spellStart"/>
                              <w:r w:rsidRPr="007F40A8">
                                <w:rPr>
                                  <w:rFonts w:eastAsia="Times New Roman" w:cs="Times New Roman"/>
                                </w:rPr>
                                <w:t>laquelle</w:t>
                              </w:r>
                              <w:proofErr w:type="spellEnd"/>
                              <w:r w:rsidRPr="007F40A8">
                                <w:rPr>
                                  <w:rFonts w:eastAsia="Times New Roman" w:cs="Times New Roman"/>
                                </w:rPr>
                                <w:t xml:space="preserve"> repose le cadre de </w:t>
                              </w:r>
                              <w:proofErr w:type="spellStart"/>
                              <w:r w:rsidRPr="007F40A8">
                                <w:rPr>
                                  <w:rFonts w:eastAsia="Times New Roman" w:cs="Times New Roman"/>
                                </w:rPr>
                                <w:t>l’aide</w:t>
                              </w:r>
                              <w:proofErr w:type="spellEnd"/>
                              <w:r w:rsidRPr="007F40A8">
                                <w:rPr>
                                  <w:rFonts w:eastAsia="Times New Roman" w:cs="Times New Roman"/>
                                </w:rPr>
                                <w:t xml:space="preserve"> </w:t>
                              </w:r>
                              <w:proofErr w:type="spellStart"/>
                              <w:r w:rsidRPr="007F40A8">
                                <w:rPr>
                                  <w:rFonts w:eastAsia="Times New Roman" w:cs="Times New Roman"/>
                                </w:rPr>
                                <w:t>publique</w:t>
                              </w:r>
                              <w:proofErr w:type="spellEnd"/>
                              <w:r w:rsidRPr="007F40A8">
                                <w:rPr>
                                  <w:rFonts w:eastAsia="Times New Roman" w:cs="Times New Roman"/>
                                </w:rPr>
                                <w:t xml:space="preserve"> au </w:t>
                              </w:r>
                              <w:proofErr w:type="spellStart"/>
                              <w:r w:rsidRPr="007F40A8">
                                <w:rPr>
                                  <w:rFonts w:eastAsia="Times New Roman" w:cs="Times New Roman"/>
                                </w:rPr>
                                <w:t>développement</w:t>
                              </w:r>
                              <w:proofErr w:type="spellEnd"/>
                              <w:r w:rsidRPr="007F40A8">
                                <w:rPr>
                                  <w:rFonts w:eastAsia="Times New Roman" w:cs="Times New Roman"/>
                                </w:rPr>
                                <w:t xml:space="preserve"> (APD). </w:t>
                              </w:r>
                              <w:proofErr w:type="spellStart"/>
                              <w:r w:rsidRPr="007F40A8">
                                <w:rPr>
                                  <w:rFonts w:eastAsia="Times New Roman" w:cs="Times New Roman"/>
                                </w:rPr>
                                <w:t>En</w:t>
                              </w:r>
                              <w:proofErr w:type="spellEnd"/>
                              <w:r w:rsidRPr="007F40A8">
                                <w:rPr>
                                  <w:rFonts w:eastAsia="Times New Roman" w:cs="Times New Roman"/>
                                </w:rPr>
                                <w:t xml:space="preserve"> se fondant sur les </w:t>
                              </w:r>
                              <w:proofErr w:type="spellStart"/>
                              <w:r w:rsidRPr="007F40A8">
                                <w:rPr>
                                  <w:rFonts w:eastAsia="Times New Roman" w:cs="Times New Roman"/>
                                </w:rPr>
                                <w:t>dernières</w:t>
                              </w:r>
                              <w:proofErr w:type="spellEnd"/>
                              <w:r w:rsidRPr="007F40A8">
                                <w:rPr>
                                  <w:rFonts w:eastAsia="Times New Roman" w:cs="Times New Roman"/>
                                </w:rPr>
                                <w:t xml:space="preserve"> études qui </w:t>
                              </w:r>
                              <w:proofErr w:type="spellStart"/>
                              <w:r w:rsidRPr="007F40A8">
                                <w:rPr>
                                  <w:rFonts w:eastAsia="Times New Roman" w:cs="Times New Roman"/>
                                </w:rPr>
                                <w:t>montrent</w:t>
                              </w:r>
                              <w:proofErr w:type="spellEnd"/>
                              <w:r w:rsidRPr="007F40A8">
                                <w:rPr>
                                  <w:rFonts w:eastAsia="Times New Roman" w:cs="Times New Roman"/>
                                </w:rPr>
                                <w:t xml:space="preserve"> que le monde se dirige </w:t>
                              </w:r>
                              <w:proofErr w:type="spellStart"/>
                              <w:r w:rsidRPr="007F40A8">
                                <w:rPr>
                                  <w:rFonts w:eastAsia="Times New Roman" w:cs="Times New Roman"/>
                                </w:rPr>
                                <w:t>vers</w:t>
                              </w:r>
                              <w:proofErr w:type="spellEnd"/>
                              <w:r w:rsidRPr="007F40A8">
                                <w:rPr>
                                  <w:rFonts w:eastAsia="Times New Roman" w:cs="Times New Roman"/>
                                </w:rPr>
                                <w:t xml:space="preserve"> un </w:t>
                              </w:r>
                              <w:proofErr w:type="spellStart"/>
                              <w:r w:rsidRPr="007F40A8">
                                <w:rPr>
                                  <w:rFonts w:eastAsia="Times New Roman" w:cs="Times New Roman"/>
                                </w:rPr>
                                <w:t>système</w:t>
                              </w:r>
                              <w:proofErr w:type="spellEnd"/>
                              <w:r w:rsidRPr="007F40A8">
                                <w:rPr>
                                  <w:rFonts w:eastAsia="Times New Roman" w:cs="Times New Roman"/>
                                </w:rPr>
                                <w:t xml:space="preserve"> </w:t>
                              </w:r>
                              <w:proofErr w:type="spellStart"/>
                              <w:r w:rsidRPr="007F40A8">
                                <w:rPr>
                                  <w:rFonts w:eastAsia="Times New Roman" w:cs="Times New Roman"/>
                                </w:rPr>
                                <w:t>pluriel</w:t>
                              </w:r>
                              <w:proofErr w:type="spellEnd"/>
                              <w:r w:rsidRPr="007F40A8">
                                <w:rPr>
                                  <w:rFonts w:eastAsia="Times New Roman" w:cs="Times New Roman"/>
                                </w:rPr>
                                <w:t xml:space="preserve"> </w:t>
                              </w:r>
                              <w:proofErr w:type="spellStart"/>
                              <w:r w:rsidRPr="007F40A8">
                                <w:rPr>
                                  <w:rFonts w:eastAsia="Times New Roman" w:cs="Times New Roman"/>
                                </w:rPr>
                                <w:t>dans</w:t>
                              </w:r>
                              <w:proofErr w:type="spellEnd"/>
                              <w:r w:rsidRPr="007F40A8">
                                <w:rPr>
                                  <w:rFonts w:eastAsia="Times New Roman" w:cs="Times New Roman"/>
                                </w:rPr>
                                <w:t xml:space="preserve"> </w:t>
                              </w:r>
                              <w:proofErr w:type="spellStart"/>
                              <w:r w:rsidRPr="007F40A8">
                                <w:rPr>
                                  <w:rFonts w:eastAsia="Times New Roman" w:cs="Times New Roman"/>
                                </w:rPr>
                                <w:t>lequel</w:t>
                              </w:r>
                              <w:proofErr w:type="spellEnd"/>
                              <w:r w:rsidRPr="007F40A8">
                                <w:rPr>
                                  <w:rFonts w:eastAsia="Times New Roman" w:cs="Times New Roman"/>
                                </w:rPr>
                                <w:t xml:space="preserve"> </w:t>
                              </w:r>
                              <w:proofErr w:type="spellStart"/>
                              <w:r w:rsidRPr="007F40A8">
                                <w:rPr>
                                  <w:rFonts w:eastAsia="Times New Roman" w:cs="Times New Roman"/>
                                </w:rPr>
                                <w:t>aucune</w:t>
                              </w:r>
                              <w:proofErr w:type="spellEnd"/>
                              <w:r w:rsidRPr="007F40A8">
                                <w:rPr>
                                  <w:rFonts w:eastAsia="Times New Roman" w:cs="Times New Roman"/>
                                </w:rPr>
                                <w:t xml:space="preserve"> nation </w:t>
                              </w:r>
                              <w:proofErr w:type="spellStart"/>
                              <w:r w:rsidRPr="007F40A8">
                                <w:rPr>
                                  <w:rFonts w:eastAsia="Times New Roman" w:cs="Times New Roman"/>
                                </w:rPr>
                                <w:t>n’exercerait</w:t>
                              </w:r>
                              <w:proofErr w:type="spellEnd"/>
                              <w:r w:rsidRPr="007F40A8">
                                <w:rPr>
                                  <w:rFonts w:eastAsia="Times New Roman" w:cs="Times New Roman"/>
                                </w:rPr>
                                <w:t xml:space="preserve"> son </w:t>
                              </w:r>
                              <w:proofErr w:type="spellStart"/>
                              <w:r w:rsidRPr="007F40A8">
                                <w:rPr>
                                  <w:rFonts w:eastAsia="Times New Roman" w:cs="Times New Roman"/>
                                </w:rPr>
                                <w:t>hégémonie</w:t>
                              </w:r>
                              <w:proofErr w:type="spellEnd"/>
                              <w:r w:rsidRPr="007F40A8">
                                <w:rPr>
                                  <w:rFonts w:eastAsia="Times New Roman" w:cs="Times New Roman"/>
                                </w:rPr>
                                <w:t xml:space="preserve">, </w:t>
                              </w:r>
                              <w:proofErr w:type="spellStart"/>
                              <w:r w:rsidRPr="007F40A8">
                                <w:rPr>
                                  <w:rFonts w:eastAsia="Times New Roman" w:cs="Times New Roman"/>
                                </w:rPr>
                                <w:t>mais</w:t>
                              </w:r>
                              <w:proofErr w:type="spellEnd"/>
                              <w:r w:rsidRPr="007F40A8">
                                <w:rPr>
                                  <w:rFonts w:eastAsia="Times New Roman" w:cs="Times New Roman"/>
                                </w:rPr>
                                <w:t xml:space="preserve"> qui </w:t>
                              </w:r>
                              <w:proofErr w:type="spellStart"/>
                              <w:r w:rsidRPr="007F40A8">
                                <w:rPr>
                                  <w:rFonts w:eastAsia="Times New Roman" w:cs="Times New Roman"/>
                                </w:rPr>
                                <w:t>préserverait</w:t>
                              </w:r>
                              <w:proofErr w:type="spellEnd"/>
                              <w:r w:rsidRPr="007F40A8">
                                <w:rPr>
                                  <w:rFonts w:eastAsia="Times New Roman" w:cs="Times New Roman"/>
                                </w:rPr>
                                <w:t xml:space="preserve"> la </w:t>
                              </w:r>
                              <w:proofErr w:type="spellStart"/>
                              <w:r w:rsidRPr="007F40A8">
                                <w:rPr>
                                  <w:rFonts w:eastAsia="Times New Roman" w:cs="Times New Roman"/>
                                </w:rPr>
                                <w:t>diversité</w:t>
                              </w:r>
                              <w:proofErr w:type="spellEnd"/>
                              <w:r w:rsidRPr="007F40A8">
                                <w:rPr>
                                  <w:rFonts w:eastAsia="Times New Roman" w:cs="Times New Roman"/>
                                </w:rPr>
                                <w:t xml:space="preserve"> </w:t>
                              </w:r>
                              <w:proofErr w:type="spellStart"/>
                              <w:r w:rsidRPr="007F40A8">
                                <w:rPr>
                                  <w:rFonts w:eastAsia="Times New Roman" w:cs="Times New Roman"/>
                                </w:rPr>
                                <w:t>culturelle</w:t>
                              </w:r>
                              <w:proofErr w:type="spellEnd"/>
                              <w:r w:rsidRPr="007F40A8">
                                <w:rPr>
                                  <w:rFonts w:eastAsia="Times New Roman" w:cs="Times New Roman"/>
                                </w:rPr>
                                <w:t xml:space="preserve"> et politique, </w:t>
                              </w:r>
                              <w:proofErr w:type="spellStart"/>
                              <w:r w:rsidRPr="007F40A8">
                                <w:rPr>
                                  <w:rFonts w:eastAsia="Times New Roman" w:cs="Times New Roman"/>
                                </w:rPr>
                                <w:t>l’article</w:t>
                              </w:r>
                              <w:proofErr w:type="spellEnd"/>
                              <w:r w:rsidRPr="007F40A8">
                                <w:rPr>
                                  <w:rFonts w:eastAsia="Times New Roman" w:cs="Times New Roman"/>
                                </w:rPr>
                                <w:t xml:space="preserve"> </w:t>
                              </w:r>
                              <w:proofErr w:type="spellStart"/>
                              <w:r w:rsidRPr="007F40A8">
                                <w:rPr>
                                  <w:rFonts w:eastAsia="Times New Roman" w:cs="Times New Roman"/>
                                </w:rPr>
                                <w:t>défend</w:t>
                              </w:r>
                              <w:proofErr w:type="spellEnd"/>
                              <w:r w:rsidRPr="007F40A8">
                                <w:rPr>
                                  <w:rFonts w:eastAsia="Times New Roman" w:cs="Times New Roman"/>
                                </w:rPr>
                                <w:t xml:space="preserve"> </w:t>
                              </w:r>
                              <w:proofErr w:type="spellStart"/>
                              <w:r w:rsidRPr="007F40A8">
                                <w:rPr>
                                  <w:rFonts w:eastAsia="Times New Roman" w:cs="Times New Roman"/>
                                </w:rPr>
                                <w:t>l’idée</w:t>
                              </w:r>
                              <w:proofErr w:type="spellEnd"/>
                              <w:r w:rsidRPr="007F40A8">
                                <w:rPr>
                                  <w:rFonts w:eastAsia="Times New Roman" w:cs="Times New Roman"/>
                                </w:rPr>
                                <w:t xml:space="preserve"> que les </w:t>
                              </w:r>
                              <w:proofErr w:type="spellStart"/>
                              <w:r w:rsidRPr="007F40A8">
                                <w:rPr>
                                  <w:rFonts w:eastAsia="Times New Roman" w:cs="Times New Roman"/>
                                </w:rPr>
                                <w:t>processus</w:t>
                              </w:r>
                              <w:proofErr w:type="spellEnd"/>
                              <w:r w:rsidRPr="007F40A8">
                                <w:rPr>
                                  <w:rFonts w:eastAsia="Times New Roman" w:cs="Times New Roman"/>
                                </w:rPr>
                                <w:t xml:space="preserve"> de </w:t>
                              </w:r>
                              <w:proofErr w:type="spellStart"/>
                              <w:r w:rsidRPr="007F40A8">
                                <w:rPr>
                                  <w:rFonts w:eastAsia="Times New Roman" w:cs="Times New Roman"/>
                                </w:rPr>
                                <w:t>coopération</w:t>
                              </w:r>
                              <w:proofErr w:type="spellEnd"/>
                              <w:r w:rsidRPr="007F40A8">
                                <w:rPr>
                                  <w:rFonts w:eastAsia="Times New Roman" w:cs="Times New Roman"/>
                                </w:rPr>
                                <w:t xml:space="preserve"> entre les </w:t>
                              </w:r>
                              <w:proofErr w:type="spellStart"/>
                              <w:r w:rsidRPr="007F40A8">
                                <w:rPr>
                                  <w:rFonts w:eastAsia="Times New Roman" w:cs="Times New Roman"/>
                                </w:rPr>
                                <w:t>gouvernements</w:t>
                              </w:r>
                              <w:proofErr w:type="spellEnd"/>
                              <w:r w:rsidRPr="007F40A8">
                                <w:rPr>
                                  <w:rFonts w:eastAsia="Times New Roman" w:cs="Times New Roman"/>
                                </w:rPr>
                                <w:t xml:space="preserve"> </w:t>
                              </w:r>
                              <w:proofErr w:type="spellStart"/>
                              <w:r w:rsidRPr="007F40A8">
                                <w:rPr>
                                  <w:rFonts w:eastAsia="Times New Roman" w:cs="Times New Roman"/>
                                </w:rPr>
                                <w:t>doivent</w:t>
                              </w:r>
                              <w:proofErr w:type="spellEnd"/>
                              <w:r w:rsidRPr="007F40A8">
                                <w:rPr>
                                  <w:rFonts w:eastAsia="Times New Roman" w:cs="Times New Roman"/>
                                </w:rPr>
                                <w:t xml:space="preserve"> </w:t>
                              </w:r>
                              <w:proofErr w:type="spellStart"/>
                              <w:r w:rsidRPr="007F40A8">
                                <w:rPr>
                                  <w:rFonts w:eastAsia="Times New Roman" w:cs="Times New Roman"/>
                                </w:rPr>
                                <w:t>laisser</w:t>
                              </w:r>
                              <w:proofErr w:type="spellEnd"/>
                              <w:r w:rsidRPr="007F40A8">
                                <w:rPr>
                                  <w:rFonts w:eastAsia="Times New Roman" w:cs="Times New Roman"/>
                                </w:rPr>
                                <w:t xml:space="preserve"> la place à des </w:t>
                              </w:r>
                              <w:proofErr w:type="spellStart"/>
                              <w:r w:rsidRPr="007F40A8">
                                <w:rPr>
                                  <w:rFonts w:eastAsia="Times New Roman" w:cs="Times New Roman"/>
                                </w:rPr>
                                <w:t>processus</w:t>
                              </w:r>
                              <w:proofErr w:type="spellEnd"/>
                              <w:r w:rsidRPr="007F40A8">
                                <w:rPr>
                                  <w:rFonts w:eastAsia="Times New Roman" w:cs="Times New Roman"/>
                                </w:rPr>
                                <w:t xml:space="preserve"> plus </w:t>
                              </w:r>
                              <w:proofErr w:type="spellStart"/>
                              <w:r w:rsidRPr="007F40A8">
                                <w:rPr>
                                  <w:rFonts w:eastAsia="Times New Roman" w:cs="Times New Roman"/>
                                </w:rPr>
                                <w:t>démocratiques</w:t>
                              </w:r>
                              <w:proofErr w:type="spellEnd"/>
                              <w:r w:rsidRPr="007F40A8">
                                <w:rPr>
                                  <w:rFonts w:eastAsia="Times New Roman" w:cs="Times New Roman"/>
                                </w:rPr>
                                <w:t xml:space="preserve"> de </w:t>
                              </w:r>
                              <w:proofErr w:type="spellStart"/>
                              <w:r w:rsidRPr="007F40A8">
                                <w:rPr>
                                  <w:rFonts w:eastAsia="Times New Roman" w:cs="Times New Roman"/>
                                </w:rPr>
                                <w:t>coopération</w:t>
                              </w:r>
                              <w:proofErr w:type="spellEnd"/>
                              <w:r w:rsidRPr="007F40A8">
                                <w:rPr>
                                  <w:rFonts w:eastAsia="Times New Roman" w:cs="Times New Roman"/>
                                </w:rPr>
                                <w:t xml:space="preserve"> « </w:t>
                              </w:r>
                              <w:proofErr w:type="spellStart"/>
                              <w:r w:rsidRPr="007F40A8">
                                <w:rPr>
                                  <w:rFonts w:eastAsia="Times New Roman" w:cs="Times New Roman"/>
                                </w:rPr>
                                <w:t>centrée</w:t>
                              </w:r>
                              <w:proofErr w:type="spellEnd"/>
                              <w:r w:rsidRPr="007F40A8">
                                <w:rPr>
                                  <w:rFonts w:eastAsia="Times New Roman" w:cs="Times New Roman"/>
                                </w:rPr>
                                <w:t xml:space="preserve"> sur les </w:t>
                              </w:r>
                              <w:proofErr w:type="spellStart"/>
                              <w:r w:rsidRPr="007F40A8">
                                <w:rPr>
                                  <w:rFonts w:eastAsia="Times New Roman" w:cs="Times New Roman"/>
                                </w:rPr>
                                <w:t>personnes</w:t>
                              </w:r>
                              <w:proofErr w:type="spellEnd"/>
                              <w:r w:rsidRPr="007F40A8">
                                <w:rPr>
                                  <w:rFonts w:eastAsia="Times New Roman" w:cs="Times New Roman"/>
                                </w:rPr>
                                <w:t xml:space="preserve"> ». </w:t>
                              </w:r>
                              <w:proofErr w:type="spellStart"/>
                              <w:r w:rsidRPr="007F40A8">
                                <w:rPr>
                                  <w:rFonts w:eastAsia="Times New Roman" w:cs="Times New Roman"/>
                                </w:rPr>
                                <w:t>En</w:t>
                              </w:r>
                              <w:proofErr w:type="spellEnd"/>
                              <w:r w:rsidRPr="007F40A8">
                                <w:rPr>
                                  <w:rFonts w:eastAsia="Times New Roman" w:cs="Times New Roman"/>
                                </w:rPr>
                                <w:t xml:space="preserve"> conclusion, </w:t>
                              </w:r>
                              <w:proofErr w:type="spellStart"/>
                              <w:r w:rsidRPr="007F40A8">
                                <w:rPr>
                                  <w:rFonts w:eastAsia="Times New Roman" w:cs="Times New Roman"/>
                                </w:rPr>
                                <w:t>il</w:t>
                              </w:r>
                              <w:proofErr w:type="spellEnd"/>
                              <w:r w:rsidRPr="007F40A8">
                                <w:rPr>
                                  <w:rFonts w:eastAsia="Times New Roman" w:cs="Times New Roman"/>
                                </w:rPr>
                                <w:t xml:space="preserve"> </w:t>
                              </w:r>
                              <w:proofErr w:type="spellStart"/>
                              <w:r w:rsidRPr="007F40A8">
                                <w:rPr>
                                  <w:rFonts w:eastAsia="Times New Roman" w:cs="Times New Roman"/>
                                </w:rPr>
                                <w:t>souligne</w:t>
                              </w:r>
                              <w:proofErr w:type="spellEnd"/>
                              <w:r w:rsidRPr="007F40A8">
                                <w:rPr>
                                  <w:rFonts w:eastAsia="Times New Roman" w:cs="Times New Roman"/>
                                </w:rPr>
                                <w:t xml:space="preserve"> le </w:t>
                              </w:r>
                              <w:proofErr w:type="spellStart"/>
                              <w:r w:rsidRPr="007F40A8">
                                <w:rPr>
                                  <w:rFonts w:eastAsia="Times New Roman" w:cs="Times New Roman"/>
                                </w:rPr>
                                <w:t>rôle</w:t>
                              </w:r>
                              <w:proofErr w:type="spellEnd"/>
                              <w:r w:rsidRPr="007F40A8">
                                <w:rPr>
                                  <w:rFonts w:eastAsia="Times New Roman" w:cs="Times New Roman"/>
                                </w:rPr>
                                <w:t xml:space="preserve"> </w:t>
                              </w:r>
                              <w:proofErr w:type="spellStart"/>
                              <w:r w:rsidRPr="007F40A8">
                                <w:rPr>
                                  <w:rFonts w:eastAsia="Times New Roman" w:cs="Times New Roman"/>
                                </w:rPr>
                                <w:t>majeur</w:t>
                              </w:r>
                              <w:proofErr w:type="spellEnd"/>
                              <w:r w:rsidRPr="007F40A8">
                                <w:rPr>
                                  <w:rFonts w:eastAsia="Times New Roman" w:cs="Times New Roman"/>
                                </w:rPr>
                                <w:t xml:space="preserve"> que </w:t>
                              </w:r>
                              <w:proofErr w:type="spellStart"/>
                              <w:r w:rsidRPr="007F40A8">
                                <w:rPr>
                                  <w:rFonts w:eastAsia="Times New Roman" w:cs="Times New Roman"/>
                                </w:rPr>
                                <w:t>doivent</w:t>
                              </w:r>
                              <w:proofErr w:type="spellEnd"/>
                              <w:r w:rsidRPr="007F40A8">
                                <w:rPr>
                                  <w:rFonts w:eastAsia="Times New Roman" w:cs="Times New Roman"/>
                                </w:rPr>
                                <w:t xml:space="preserve"> </w:t>
                              </w:r>
                              <w:proofErr w:type="spellStart"/>
                              <w:r w:rsidRPr="007F40A8">
                                <w:rPr>
                                  <w:rFonts w:eastAsia="Times New Roman" w:cs="Times New Roman"/>
                                </w:rPr>
                                <w:t>jouer</w:t>
                              </w:r>
                              <w:proofErr w:type="spellEnd"/>
                              <w:r w:rsidRPr="007F40A8">
                                <w:rPr>
                                  <w:rFonts w:eastAsia="Times New Roman" w:cs="Times New Roman"/>
                                </w:rPr>
                                <w:t xml:space="preserve"> les </w:t>
                              </w:r>
                              <w:proofErr w:type="spellStart"/>
                              <w:r w:rsidRPr="007F40A8">
                                <w:rPr>
                                  <w:rFonts w:eastAsia="Times New Roman" w:cs="Times New Roman"/>
                                </w:rPr>
                                <w:t>centres</w:t>
                              </w:r>
                              <w:proofErr w:type="spellEnd"/>
                              <w:r w:rsidRPr="007F40A8">
                                <w:rPr>
                                  <w:rFonts w:eastAsia="Times New Roman" w:cs="Times New Roman"/>
                                </w:rPr>
                                <w:t xml:space="preserve"> </w:t>
                              </w:r>
                              <w:proofErr w:type="spellStart"/>
                              <w:r w:rsidRPr="007F40A8">
                                <w:rPr>
                                  <w:rFonts w:eastAsia="Times New Roman" w:cs="Times New Roman"/>
                                </w:rPr>
                                <w:t>d’action</w:t>
                              </w:r>
                              <w:proofErr w:type="spellEnd"/>
                              <w:r w:rsidRPr="007F40A8">
                                <w:rPr>
                                  <w:rFonts w:eastAsia="Times New Roman" w:cs="Times New Roman"/>
                                </w:rPr>
                                <w:t xml:space="preserve"> et de </w:t>
                              </w:r>
                              <w:proofErr w:type="spellStart"/>
                              <w:r w:rsidRPr="007F40A8">
                                <w:rPr>
                                  <w:rFonts w:eastAsia="Times New Roman" w:cs="Times New Roman"/>
                                </w:rPr>
                                <w:t>réflexion</w:t>
                              </w:r>
                              <w:proofErr w:type="spellEnd"/>
                              <w:r w:rsidRPr="007F40A8">
                                <w:rPr>
                                  <w:rFonts w:eastAsia="Times New Roman" w:cs="Times New Roman"/>
                                </w:rPr>
                                <w:t xml:space="preserve"> (</w:t>
                              </w:r>
                              <w:r w:rsidRPr="007F40A8">
                                <w:rPr>
                                  <w:rFonts w:eastAsia="Times New Roman" w:cs="Times New Roman"/>
                                  <w:i/>
                                  <w:iCs/>
                                </w:rPr>
                                <w:t>think-tanks</w:t>
                              </w:r>
                              <w:r w:rsidRPr="007F40A8">
                                <w:rPr>
                                  <w:rFonts w:eastAsia="Times New Roman" w:cs="Times New Roman"/>
                                </w:rPr>
                                <w:t xml:space="preserve">) des pays du Sud </w:t>
                              </w:r>
                              <w:proofErr w:type="spellStart"/>
                              <w:r w:rsidRPr="007F40A8">
                                <w:rPr>
                                  <w:rFonts w:eastAsia="Times New Roman" w:cs="Times New Roman"/>
                                </w:rPr>
                                <w:t>dans</w:t>
                              </w:r>
                              <w:proofErr w:type="spellEnd"/>
                              <w:r w:rsidRPr="007F40A8">
                                <w:rPr>
                                  <w:rFonts w:eastAsia="Times New Roman" w:cs="Times New Roman"/>
                                </w:rPr>
                                <w:t xml:space="preserve"> le </w:t>
                              </w:r>
                              <w:proofErr w:type="spellStart"/>
                              <w:r w:rsidRPr="007F40A8">
                                <w:rPr>
                                  <w:rFonts w:eastAsia="Times New Roman" w:cs="Times New Roman"/>
                                </w:rPr>
                                <w:t>renforcement</w:t>
                              </w:r>
                              <w:proofErr w:type="spellEnd"/>
                              <w:r w:rsidRPr="007F40A8">
                                <w:rPr>
                                  <w:rFonts w:eastAsia="Times New Roman" w:cs="Times New Roman"/>
                                </w:rPr>
                                <w:t xml:space="preserve"> de la </w:t>
                              </w:r>
                              <w:proofErr w:type="spellStart"/>
                              <w:r w:rsidRPr="007F40A8">
                                <w:rPr>
                                  <w:rFonts w:eastAsia="Times New Roman" w:cs="Times New Roman"/>
                                </w:rPr>
                                <w:t>coopération</w:t>
                              </w:r>
                              <w:proofErr w:type="spellEnd"/>
                              <w:r w:rsidRPr="007F40A8">
                                <w:rPr>
                                  <w:rFonts w:eastAsia="Times New Roman" w:cs="Times New Roman"/>
                                </w:rPr>
                                <w:t xml:space="preserve"> Sud-Sud.</w:t>
                              </w:r>
                              <w:r w:rsidRPr="007F40A8">
                                <w:rPr>
                                  <w:rFonts w:eastAsia="Times New Roman" w:cs="Times New Roman"/>
                                </w:rPr>
                                <w:br/>
                                <w:t> </w:t>
                              </w:r>
                              <w:r w:rsidRPr="007F40A8">
                                <w:rPr>
                                  <w:rFonts w:eastAsia="Times New Roman" w:cs="Times New Roman"/>
                                </w:rPr>
                                <w:br/>
                              </w:r>
                              <w:proofErr w:type="spellStart"/>
                              <w:r w:rsidRPr="007F40A8">
                                <w:rPr>
                                  <w:rFonts w:eastAsia="Times New Roman" w:cs="Times New Roman"/>
                                </w:rPr>
                                <w:t>Apoyándose</w:t>
                              </w:r>
                              <w:proofErr w:type="spellEnd"/>
                              <w:r w:rsidRPr="007F40A8">
                                <w:rPr>
                                  <w:rFonts w:eastAsia="Times New Roman" w:cs="Times New Roman"/>
                                </w:rPr>
                                <w:t xml:space="preserve"> </w:t>
                              </w:r>
                              <w:proofErr w:type="spellStart"/>
                              <w:r w:rsidRPr="007F40A8">
                                <w:rPr>
                                  <w:rFonts w:eastAsia="Times New Roman" w:cs="Times New Roman"/>
                                </w:rPr>
                                <w:t>en</w:t>
                              </w:r>
                              <w:proofErr w:type="spellEnd"/>
                              <w:r w:rsidRPr="007F40A8">
                                <w:rPr>
                                  <w:rFonts w:eastAsia="Times New Roman" w:cs="Times New Roman"/>
                                </w:rPr>
                                <w:t xml:space="preserve"> la </w:t>
                              </w:r>
                              <w:proofErr w:type="spellStart"/>
                              <w:r w:rsidRPr="007F40A8">
                                <w:rPr>
                                  <w:rFonts w:eastAsia="Times New Roman" w:cs="Times New Roman"/>
                                </w:rPr>
                                <w:t>homogeneidad</w:t>
                              </w:r>
                              <w:proofErr w:type="spellEnd"/>
                              <w:r w:rsidRPr="007F40A8">
                                <w:rPr>
                                  <w:rFonts w:eastAsia="Times New Roman" w:cs="Times New Roman"/>
                                </w:rPr>
                                <w:t xml:space="preserve"> y la </w:t>
                              </w:r>
                              <w:proofErr w:type="spellStart"/>
                              <w:r w:rsidRPr="007F40A8">
                                <w:rPr>
                                  <w:rFonts w:eastAsia="Times New Roman" w:cs="Times New Roman"/>
                                </w:rPr>
                                <w:t>pluralidad</w:t>
                              </w:r>
                              <w:proofErr w:type="spellEnd"/>
                              <w:r w:rsidRPr="007F40A8">
                                <w:rPr>
                                  <w:rFonts w:eastAsia="Times New Roman" w:cs="Times New Roman"/>
                                </w:rPr>
                                <w:t xml:space="preserve"> entre </w:t>
                              </w:r>
                              <w:proofErr w:type="spellStart"/>
                              <w:r w:rsidRPr="007F40A8">
                                <w:rPr>
                                  <w:rFonts w:eastAsia="Times New Roman" w:cs="Times New Roman"/>
                                </w:rPr>
                                <w:t>los</w:t>
                              </w:r>
                              <w:proofErr w:type="spellEnd"/>
                              <w:r w:rsidRPr="007F40A8">
                                <w:rPr>
                                  <w:rFonts w:eastAsia="Times New Roman" w:cs="Times New Roman"/>
                                </w:rPr>
                                <w:t xml:space="preserve"> </w:t>
                              </w:r>
                              <w:proofErr w:type="spellStart"/>
                              <w:r w:rsidRPr="007F40A8">
                                <w:rPr>
                                  <w:rFonts w:eastAsia="Times New Roman" w:cs="Times New Roman"/>
                                </w:rPr>
                                <w:t>actores</w:t>
                              </w:r>
                              <w:proofErr w:type="spellEnd"/>
                              <w:r w:rsidRPr="007F40A8">
                                <w:rPr>
                                  <w:rFonts w:eastAsia="Times New Roman" w:cs="Times New Roman"/>
                                </w:rPr>
                                <w:t xml:space="preserve"> de la </w:t>
                              </w:r>
                              <w:proofErr w:type="spellStart"/>
                              <w:r w:rsidRPr="007F40A8">
                                <w:rPr>
                                  <w:rFonts w:eastAsia="Times New Roman" w:cs="Times New Roman"/>
                                </w:rPr>
                                <w:t>cooperación</w:t>
                              </w:r>
                              <w:proofErr w:type="spellEnd"/>
                              <w:r w:rsidRPr="007F40A8">
                                <w:rPr>
                                  <w:rFonts w:eastAsia="Times New Roman" w:cs="Times New Roman"/>
                                </w:rPr>
                                <w:t xml:space="preserve"> Sur-Sur, </w:t>
                              </w:r>
                              <w:proofErr w:type="spellStart"/>
                              <w:r w:rsidRPr="007F40A8">
                                <w:rPr>
                                  <w:rFonts w:eastAsia="Times New Roman" w:cs="Times New Roman"/>
                                </w:rPr>
                                <w:t>este</w:t>
                              </w:r>
                              <w:proofErr w:type="spellEnd"/>
                              <w:r w:rsidRPr="007F40A8">
                                <w:rPr>
                                  <w:rFonts w:eastAsia="Times New Roman" w:cs="Times New Roman"/>
                                </w:rPr>
                                <w:t xml:space="preserve"> </w:t>
                              </w:r>
                              <w:proofErr w:type="spellStart"/>
                              <w:r w:rsidRPr="007F40A8">
                                <w:rPr>
                                  <w:rFonts w:eastAsia="Times New Roman" w:cs="Times New Roman"/>
                                </w:rPr>
                                <w:t>artículo</w:t>
                              </w:r>
                              <w:proofErr w:type="spellEnd"/>
                              <w:r w:rsidRPr="007F40A8">
                                <w:rPr>
                                  <w:rFonts w:eastAsia="Times New Roman" w:cs="Times New Roman"/>
                                </w:rPr>
                                <w:t xml:space="preserve"> </w:t>
                              </w:r>
                              <w:proofErr w:type="spellStart"/>
                              <w:r w:rsidRPr="007F40A8">
                                <w:rPr>
                                  <w:rFonts w:eastAsia="Times New Roman" w:cs="Times New Roman"/>
                                </w:rPr>
                                <w:t>refuta</w:t>
                              </w:r>
                              <w:proofErr w:type="spellEnd"/>
                              <w:r w:rsidRPr="007F40A8">
                                <w:rPr>
                                  <w:rFonts w:eastAsia="Times New Roman" w:cs="Times New Roman"/>
                                </w:rPr>
                                <w:t xml:space="preserve"> </w:t>
                              </w:r>
                              <w:proofErr w:type="spellStart"/>
                              <w:r w:rsidRPr="007F40A8">
                                <w:rPr>
                                  <w:rFonts w:eastAsia="Times New Roman" w:cs="Times New Roman"/>
                                </w:rPr>
                                <w:t>todo</w:t>
                              </w:r>
                              <w:proofErr w:type="spellEnd"/>
                              <w:r w:rsidRPr="007F40A8">
                                <w:rPr>
                                  <w:rFonts w:eastAsia="Times New Roman" w:cs="Times New Roman"/>
                                </w:rPr>
                                <w:t xml:space="preserve"> </w:t>
                              </w:r>
                              <w:proofErr w:type="spellStart"/>
                              <w:r w:rsidRPr="007F40A8">
                                <w:rPr>
                                  <w:rFonts w:eastAsia="Times New Roman" w:cs="Times New Roman"/>
                                </w:rPr>
                                <w:t>intento</w:t>
                              </w:r>
                              <w:proofErr w:type="spellEnd"/>
                              <w:r w:rsidRPr="007F40A8">
                                <w:rPr>
                                  <w:rFonts w:eastAsia="Times New Roman" w:cs="Times New Roman"/>
                                </w:rPr>
                                <w:t xml:space="preserve"> </w:t>
                              </w:r>
                              <w:proofErr w:type="spellStart"/>
                              <w:r w:rsidRPr="007F40A8">
                                <w:rPr>
                                  <w:rFonts w:eastAsia="Times New Roman" w:cs="Times New Roman"/>
                                </w:rPr>
                                <w:t>por</w:t>
                              </w:r>
                              <w:proofErr w:type="spellEnd"/>
                              <w:r w:rsidRPr="007F40A8">
                                <w:rPr>
                                  <w:rFonts w:eastAsia="Times New Roman" w:cs="Times New Roman"/>
                                </w:rPr>
                                <w:t xml:space="preserve"> </w:t>
                              </w:r>
                              <w:proofErr w:type="spellStart"/>
                              <w:r w:rsidRPr="007F40A8">
                                <w:rPr>
                                  <w:rFonts w:eastAsia="Times New Roman" w:cs="Times New Roman"/>
                                </w:rPr>
                                <w:t>establecer</w:t>
                              </w:r>
                              <w:proofErr w:type="spellEnd"/>
                              <w:r w:rsidRPr="007F40A8">
                                <w:rPr>
                                  <w:rFonts w:eastAsia="Times New Roman" w:cs="Times New Roman"/>
                                </w:rPr>
                                <w:t xml:space="preserve"> un </w:t>
                              </w:r>
                              <w:proofErr w:type="spellStart"/>
                              <w:r w:rsidRPr="007F40A8">
                                <w:rPr>
                                  <w:rFonts w:eastAsia="Times New Roman" w:cs="Times New Roman"/>
                                </w:rPr>
                                <w:t>marco</w:t>
                              </w:r>
                              <w:proofErr w:type="spellEnd"/>
                              <w:r w:rsidRPr="007F40A8">
                                <w:rPr>
                                  <w:rFonts w:eastAsia="Times New Roman" w:cs="Times New Roman"/>
                                </w:rPr>
                                <w:t xml:space="preserve"> </w:t>
                              </w:r>
                              <w:proofErr w:type="spellStart"/>
                              <w:r w:rsidRPr="007F40A8">
                                <w:rPr>
                                  <w:rFonts w:eastAsia="Times New Roman" w:cs="Times New Roman"/>
                                </w:rPr>
                                <w:t>único</w:t>
                              </w:r>
                              <w:proofErr w:type="spellEnd"/>
                              <w:r w:rsidRPr="007F40A8">
                                <w:rPr>
                                  <w:rFonts w:eastAsia="Times New Roman" w:cs="Times New Roman"/>
                                </w:rPr>
                                <w:t xml:space="preserve"> de </w:t>
                              </w:r>
                              <w:proofErr w:type="spellStart"/>
                              <w:r w:rsidRPr="007F40A8">
                                <w:rPr>
                                  <w:rFonts w:eastAsia="Times New Roman" w:cs="Times New Roman"/>
                                </w:rPr>
                                <w:t>planteamientos</w:t>
                              </w:r>
                              <w:proofErr w:type="spellEnd"/>
                              <w:r w:rsidRPr="007F40A8">
                                <w:rPr>
                                  <w:rFonts w:eastAsia="Times New Roman" w:cs="Times New Roman"/>
                                </w:rPr>
                                <w:t xml:space="preserve"> </w:t>
                              </w:r>
                              <w:proofErr w:type="spellStart"/>
                              <w:r w:rsidRPr="007F40A8">
                                <w:rPr>
                                  <w:rFonts w:eastAsia="Times New Roman" w:cs="Times New Roman"/>
                                </w:rPr>
                                <w:t>metodológicos</w:t>
                              </w:r>
                              <w:proofErr w:type="spellEnd"/>
                              <w:r w:rsidRPr="007F40A8">
                                <w:rPr>
                                  <w:rFonts w:eastAsia="Times New Roman" w:cs="Times New Roman"/>
                                </w:rPr>
                                <w:t xml:space="preserve"> y </w:t>
                              </w:r>
                              <w:proofErr w:type="spellStart"/>
                              <w:r w:rsidRPr="007F40A8">
                                <w:rPr>
                                  <w:rFonts w:eastAsia="Times New Roman" w:cs="Times New Roman"/>
                                </w:rPr>
                                <w:t>contables</w:t>
                              </w:r>
                              <w:proofErr w:type="spellEnd"/>
                              <w:r w:rsidRPr="007F40A8">
                                <w:rPr>
                                  <w:rFonts w:eastAsia="Times New Roman" w:cs="Times New Roman"/>
                                </w:rPr>
                                <w:t xml:space="preserve"> que englobe </w:t>
                              </w:r>
                              <w:proofErr w:type="spellStart"/>
                              <w:r w:rsidRPr="007F40A8">
                                <w:rPr>
                                  <w:rFonts w:eastAsia="Times New Roman" w:cs="Times New Roman"/>
                                </w:rPr>
                                <w:t>sus</w:t>
                              </w:r>
                              <w:proofErr w:type="spellEnd"/>
                              <w:r w:rsidRPr="007F40A8">
                                <w:rPr>
                                  <w:rFonts w:eastAsia="Times New Roman" w:cs="Times New Roman"/>
                                </w:rPr>
                                <w:t xml:space="preserve"> </w:t>
                              </w:r>
                              <w:proofErr w:type="spellStart"/>
                              <w:r w:rsidRPr="007F40A8">
                                <w:rPr>
                                  <w:rFonts w:eastAsia="Times New Roman" w:cs="Times New Roman"/>
                                </w:rPr>
                                <w:t>matices</w:t>
                              </w:r>
                              <w:proofErr w:type="spellEnd"/>
                              <w:r w:rsidRPr="007F40A8">
                                <w:rPr>
                                  <w:rFonts w:eastAsia="Times New Roman" w:cs="Times New Roman"/>
                                </w:rPr>
                                <w:t xml:space="preserve">. </w:t>
                              </w:r>
                              <w:proofErr w:type="spellStart"/>
                              <w:r w:rsidRPr="007F40A8">
                                <w:rPr>
                                  <w:rFonts w:eastAsia="Times New Roman" w:cs="Times New Roman"/>
                                </w:rPr>
                                <w:t>También</w:t>
                              </w:r>
                              <w:proofErr w:type="spellEnd"/>
                              <w:r w:rsidRPr="007F40A8">
                                <w:rPr>
                                  <w:rFonts w:eastAsia="Times New Roman" w:cs="Times New Roman"/>
                                </w:rPr>
                                <w:t xml:space="preserve"> </w:t>
                              </w:r>
                              <w:proofErr w:type="spellStart"/>
                              <w:r w:rsidRPr="007F40A8">
                                <w:rPr>
                                  <w:rFonts w:eastAsia="Times New Roman" w:cs="Times New Roman"/>
                                </w:rPr>
                                <w:t>aborda</w:t>
                              </w:r>
                              <w:proofErr w:type="spellEnd"/>
                              <w:r w:rsidRPr="007F40A8">
                                <w:rPr>
                                  <w:rFonts w:eastAsia="Times New Roman" w:cs="Times New Roman"/>
                                </w:rPr>
                                <w:t xml:space="preserve"> la </w:t>
                              </w:r>
                              <w:proofErr w:type="spellStart"/>
                              <w:r w:rsidRPr="007F40A8">
                                <w:rPr>
                                  <w:rFonts w:eastAsia="Times New Roman" w:cs="Times New Roman"/>
                                </w:rPr>
                                <w:t>importancia</w:t>
                              </w:r>
                              <w:proofErr w:type="spellEnd"/>
                              <w:r w:rsidRPr="007F40A8">
                                <w:rPr>
                                  <w:rFonts w:eastAsia="Times New Roman" w:cs="Times New Roman"/>
                                </w:rPr>
                                <w:t xml:space="preserve"> de la </w:t>
                              </w:r>
                              <w:proofErr w:type="spellStart"/>
                              <w:r w:rsidRPr="007F40A8">
                                <w:rPr>
                                  <w:rFonts w:eastAsia="Times New Roman" w:cs="Times New Roman"/>
                                </w:rPr>
                                <w:t>intervención</w:t>
                              </w:r>
                              <w:proofErr w:type="spellEnd"/>
                              <w:r w:rsidRPr="007F40A8">
                                <w:rPr>
                                  <w:rFonts w:eastAsia="Times New Roman" w:cs="Times New Roman"/>
                                </w:rPr>
                                <w:t xml:space="preserve"> sectorial </w:t>
                              </w:r>
                              <w:proofErr w:type="spellStart"/>
                              <w:r w:rsidRPr="007F40A8">
                                <w:rPr>
                                  <w:rFonts w:eastAsia="Times New Roman" w:cs="Times New Roman"/>
                                </w:rPr>
                                <w:t>en</w:t>
                              </w:r>
                              <w:proofErr w:type="spellEnd"/>
                              <w:r w:rsidRPr="007F40A8">
                                <w:rPr>
                                  <w:rFonts w:eastAsia="Times New Roman" w:cs="Times New Roman"/>
                                </w:rPr>
                                <w:t xml:space="preserve"> un </w:t>
                              </w:r>
                              <w:proofErr w:type="spellStart"/>
                              <w:r w:rsidRPr="007F40A8">
                                <w:rPr>
                                  <w:rFonts w:eastAsia="Times New Roman" w:cs="Times New Roman"/>
                                </w:rPr>
                                <w:t>planteamiento</w:t>
                              </w:r>
                              <w:proofErr w:type="spellEnd"/>
                              <w:r w:rsidRPr="007F40A8">
                                <w:rPr>
                                  <w:rFonts w:eastAsia="Times New Roman" w:cs="Times New Roman"/>
                                </w:rPr>
                                <w:t xml:space="preserve"> </w:t>
                              </w:r>
                              <w:proofErr w:type="spellStart"/>
                              <w:r w:rsidRPr="007F40A8">
                                <w:rPr>
                                  <w:rFonts w:eastAsia="Times New Roman" w:cs="Times New Roman"/>
                                </w:rPr>
                                <w:t>basado</w:t>
                              </w:r>
                              <w:proofErr w:type="spellEnd"/>
                              <w:r w:rsidRPr="007F40A8">
                                <w:rPr>
                                  <w:rFonts w:eastAsia="Times New Roman" w:cs="Times New Roman"/>
                                </w:rPr>
                                <w:t xml:space="preserve"> </w:t>
                              </w:r>
                              <w:proofErr w:type="spellStart"/>
                              <w:r w:rsidRPr="007F40A8">
                                <w:rPr>
                                  <w:rFonts w:eastAsia="Times New Roman" w:cs="Times New Roman"/>
                                </w:rPr>
                                <w:t>en</w:t>
                              </w:r>
                              <w:proofErr w:type="spellEnd"/>
                              <w:r w:rsidRPr="007F40A8">
                                <w:rPr>
                                  <w:rFonts w:eastAsia="Times New Roman" w:cs="Times New Roman"/>
                                </w:rPr>
                                <w:t xml:space="preserve"> la </w:t>
                              </w:r>
                              <w:proofErr w:type="spellStart"/>
                              <w:r w:rsidRPr="007F40A8">
                                <w:rPr>
                                  <w:rFonts w:eastAsia="Times New Roman" w:cs="Times New Roman"/>
                                </w:rPr>
                                <w:t>misión</w:t>
                              </w:r>
                              <w:proofErr w:type="spellEnd"/>
                              <w:r w:rsidRPr="007F40A8">
                                <w:rPr>
                                  <w:rFonts w:eastAsia="Times New Roman" w:cs="Times New Roman"/>
                                </w:rPr>
                                <w:t xml:space="preserve">, que </w:t>
                              </w:r>
                              <w:proofErr w:type="spellStart"/>
                              <w:r w:rsidRPr="007F40A8">
                                <w:rPr>
                                  <w:rFonts w:eastAsia="Times New Roman" w:cs="Times New Roman"/>
                                </w:rPr>
                                <w:t>ocupa</w:t>
                              </w:r>
                              <w:proofErr w:type="spellEnd"/>
                              <w:r w:rsidRPr="007F40A8">
                                <w:rPr>
                                  <w:rFonts w:eastAsia="Times New Roman" w:cs="Times New Roman"/>
                                </w:rPr>
                                <w:t xml:space="preserve"> un </w:t>
                              </w:r>
                              <w:proofErr w:type="spellStart"/>
                              <w:r w:rsidRPr="007F40A8">
                                <w:rPr>
                                  <w:rFonts w:eastAsia="Times New Roman" w:cs="Times New Roman"/>
                                </w:rPr>
                                <w:t>lugar</w:t>
                              </w:r>
                              <w:proofErr w:type="spellEnd"/>
                              <w:r w:rsidRPr="007F40A8">
                                <w:rPr>
                                  <w:rFonts w:eastAsia="Times New Roman" w:cs="Times New Roman"/>
                                </w:rPr>
                                <w:t xml:space="preserve"> central </w:t>
                              </w:r>
                              <w:proofErr w:type="spellStart"/>
                              <w:r w:rsidRPr="007F40A8">
                                <w:rPr>
                                  <w:rFonts w:eastAsia="Times New Roman" w:cs="Times New Roman"/>
                                </w:rPr>
                                <w:t>en</w:t>
                              </w:r>
                              <w:proofErr w:type="spellEnd"/>
                              <w:r w:rsidRPr="007F40A8">
                                <w:rPr>
                                  <w:rFonts w:eastAsia="Times New Roman" w:cs="Times New Roman"/>
                                </w:rPr>
                                <w:t xml:space="preserve"> las </w:t>
                              </w:r>
                              <w:proofErr w:type="spellStart"/>
                              <w:r w:rsidRPr="007F40A8">
                                <w:rPr>
                                  <w:rFonts w:eastAsia="Times New Roman" w:cs="Times New Roman"/>
                                </w:rPr>
                                <w:t>intervenciones</w:t>
                              </w:r>
                              <w:proofErr w:type="spellEnd"/>
                              <w:r w:rsidRPr="007F40A8">
                                <w:rPr>
                                  <w:rFonts w:eastAsia="Times New Roman" w:cs="Times New Roman"/>
                                </w:rPr>
                                <w:t xml:space="preserve"> de la </w:t>
                              </w:r>
                              <w:proofErr w:type="spellStart"/>
                              <w:r w:rsidRPr="007F40A8">
                                <w:rPr>
                                  <w:rFonts w:eastAsia="Times New Roman" w:cs="Times New Roman"/>
                                </w:rPr>
                                <w:t>cooperación</w:t>
                              </w:r>
                              <w:proofErr w:type="spellEnd"/>
                              <w:r w:rsidRPr="007F40A8">
                                <w:rPr>
                                  <w:rFonts w:eastAsia="Times New Roman" w:cs="Times New Roman"/>
                                </w:rPr>
                                <w:t xml:space="preserve"> Sur-Sur, </w:t>
                              </w:r>
                              <w:proofErr w:type="spellStart"/>
                              <w:r w:rsidRPr="007F40A8">
                                <w:rPr>
                                  <w:rFonts w:eastAsia="Times New Roman" w:cs="Times New Roman"/>
                                </w:rPr>
                                <w:t>contrario</w:t>
                              </w:r>
                              <w:proofErr w:type="spellEnd"/>
                              <w:r w:rsidRPr="007F40A8">
                                <w:rPr>
                                  <w:rFonts w:eastAsia="Times New Roman" w:cs="Times New Roman"/>
                                </w:rPr>
                                <w:t xml:space="preserve"> al </w:t>
                              </w:r>
                              <w:proofErr w:type="spellStart"/>
                              <w:r w:rsidRPr="007F40A8">
                                <w:rPr>
                                  <w:rFonts w:eastAsia="Times New Roman" w:cs="Times New Roman"/>
                                </w:rPr>
                                <w:t>planteamiento</w:t>
                              </w:r>
                              <w:proofErr w:type="spellEnd"/>
                              <w:r w:rsidRPr="007F40A8">
                                <w:rPr>
                                  <w:rFonts w:eastAsia="Times New Roman" w:cs="Times New Roman"/>
                                </w:rPr>
                                <w:t xml:space="preserve"> </w:t>
                              </w:r>
                              <w:proofErr w:type="spellStart"/>
                              <w:r w:rsidRPr="007F40A8">
                                <w:rPr>
                                  <w:rFonts w:eastAsia="Times New Roman" w:cs="Times New Roman"/>
                                </w:rPr>
                                <w:t>centrado</w:t>
                              </w:r>
                              <w:proofErr w:type="spellEnd"/>
                              <w:r w:rsidRPr="007F40A8">
                                <w:rPr>
                                  <w:rFonts w:eastAsia="Times New Roman" w:cs="Times New Roman"/>
                                </w:rPr>
                                <w:t xml:space="preserve"> </w:t>
                              </w:r>
                              <w:proofErr w:type="spellStart"/>
                              <w:r w:rsidRPr="007F40A8">
                                <w:rPr>
                                  <w:rFonts w:eastAsia="Times New Roman" w:cs="Times New Roman"/>
                                </w:rPr>
                                <w:t>en</w:t>
                              </w:r>
                              <w:proofErr w:type="spellEnd"/>
                              <w:r w:rsidRPr="007F40A8">
                                <w:rPr>
                                  <w:rFonts w:eastAsia="Times New Roman" w:cs="Times New Roman"/>
                                </w:rPr>
                                <w:t xml:space="preserve"> </w:t>
                              </w:r>
                              <w:proofErr w:type="spellStart"/>
                              <w:r w:rsidRPr="007F40A8">
                                <w:rPr>
                                  <w:rFonts w:eastAsia="Times New Roman" w:cs="Times New Roman"/>
                                </w:rPr>
                                <w:t>proyectos</w:t>
                              </w:r>
                              <w:proofErr w:type="spellEnd"/>
                              <w:r w:rsidRPr="007F40A8">
                                <w:rPr>
                                  <w:rFonts w:eastAsia="Times New Roman" w:cs="Times New Roman"/>
                                </w:rPr>
                                <w:t xml:space="preserve"> que </w:t>
                              </w:r>
                              <w:proofErr w:type="spellStart"/>
                              <w:r w:rsidRPr="007F40A8">
                                <w:rPr>
                                  <w:rFonts w:eastAsia="Times New Roman" w:cs="Times New Roman"/>
                                </w:rPr>
                                <w:t>cimienta</w:t>
                              </w:r>
                              <w:proofErr w:type="spellEnd"/>
                              <w:r w:rsidRPr="007F40A8">
                                <w:rPr>
                                  <w:rFonts w:eastAsia="Times New Roman" w:cs="Times New Roman"/>
                                </w:rPr>
                                <w:t xml:space="preserve"> el </w:t>
                              </w:r>
                              <w:proofErr w:type="spellStart"/>
                              <w:r w:rsidRPr="007F40A8">
                                <w:rPr>
                                  <w:rFonts w:eastAsia="Times New Roman" w:cs="Times New Roman"/>
                                </w:rPr>
                                <w:t>marco</w:t>
                              </w:r>
                              <w:proofErr w:type="spellEnd"/>
                              <w:r w:rsidRPr="007F40A8">
                                <w:rPr>
                                  <w:rFonts w:eastAsia="Times New Roman" w:cs="Times New Roman"/>
                                </w:rPr>
                                <w:t xml:space="preserve"> de la </w:t>
                              </w:r>
                              <w:proofErr w:type="spellStart"/>
                              <w:r w:rsidRPr="007F40A8">
                                <w:rPr>
                                  <w:rFonts w:eastAsia="Times New Roman" w:cs="Times New Roman"/>
                                </w:rPr>
                                <w:t>asistencia</w:t>
                              </w:r>
                              <w:proofErr w:type="spellEnd"/>
                              <w:r w:rsidRPr="007F40A8">
                                <w:rPr>
                                  <w:rFonts w:eastAsia="Times New Roman" w:cs="Times New Roman"/>
                                </w:rPr>
                                <w:t xml:space="preserve"> </w:t>
                              </w:r>
                              <w:proofErr w:type="spellStart"/>
                              <w:r w:rsidRPr="007F40A8">
                                <w:rPr>
                                  <w:rFonts w:eastAsia="Times New Roman" w:cs="Times New Roman"/>
                                </w:rPr>
                                <w:t>oficial</w:t>
                              </w:r>
                              <w:proofErr w:type="spellEnd"/>
                              <w:r w:rsidRPr="007F40A8">
                                <w:rPr>
                                  <w:rFonts w:eastAsia="Times New Roman" w:cs="Times New Roman"/>
                                </w:rPr>
                                <w:t xml:space="preserve"> para el </w:t>
                              </w:r>
                              <w:proofErr w:type="spellStart"/>
                              <w:r w:rsidRPr="007F40A8">
                                <w:rPr>
                                  <w:rFonts w:eastAsia="Times New Roman" w:cs="Times New Roman"/>
                                </w:rPr>
                                <w:t>desarrollo</w:t>
                              </w:r>
                              <w:proofErr w:type="spellEnd"/>
                              <w:r w:rsidRPr="007F40A8">
                                <w:rPr>
                                  <w:rFonts w:eastAsia="Times New Roman" w:cs="Times New Roman"/>
                                </w:rPr>
                                <w:t xml:space="preserve"> (AOD). </w:t>
                              </w:r>
                              <w:proofErr w:type="spellStart"/>
                              <w:r w:rsidRPr="007F40A8">
                                <w:rPr>
                                  <w:rFonts w:eastAsia="Times New Roman" w:cs="Times New Roman"/>
                                </w:rPr>
                                <w:t>Haciendo</w:t>
                              </w:r>
                              <w:proofErr w:type="spellEnd"/>
                              <w:r w:rsidRPr="007F40A8">
                                <w:rPr>
                                  <w:rFonts w:eastAsia="Times New Roman" w:cs="Times New Roman"/>
                                </w:rPr>
                                <w:t xml:space="preserve"> </w:t>
                              </w:r>
                              <w:proofErr w:type="spellStart"/>
                              <w:r w:rsidRPr="007F40A8">
                                <w:rPr>
                                  <w:rFonts w:eastAsia="Times New Roman" w:cs="Times New Roman"/>
                                </w:rPr>
                                <w:t>énfasis</w:t>
                              </w:r>
                              <w:proofErr w:type="spellEnd"/>
                              <w:r w:rsidRPr="007F40A8">
                                <w:rPr>
                                  <w:rFonts w:eastAsia="Times New Roman" w:cs="Times New Roman"/>
                                </w:rPr>
                                <w:t xml:space="preserve"> </w:t>
                              </w:r>
                              <w:proofErr w:type="spellStart"/>
                              <w:r w:rsidRPr="007F40A8">
                                <w:rPr>
                                  <w:rFonts w:eastAsia="Times New Roman" w:cs="Times New Roman"/>
                                </w:rPr>
                                <w:t>en</w:t>
                              </w:r>
                              <w:proofErr w:type="spellEnd"/>
                              <w:r w:rsidRPr="007F40A8">
                                <w:rPr>
                                  <w:rFonts w:eastAsia="Times New Roman" w:cs="Times New Roman"/>
                                </w:rPr>
                                <w:t xml:space="preserve"> el </w:t>
                              </w:r>
                              <w:proofErr w:type="spellStart"/>
                              <w:r w:rsidRPr="007F40A8">
                                <w:rPr>
                                  <w:rFonts w:eastAsia="Times New Roman" w:cs="Times New Roman"/>
                                </w:rPr>
                                <w:t>análisis</w:t>
                              </w:r>
                              <w:proofErr w:type="spellEnd"/>
                              <w:r w:rsidRPr="007F40A8">
                                <w:rPr>
                                  <w:rFonts w:eastAsia="Times New Roman" w:cs="Times New Roman"/>
                                </w:rPr>
                                <w:t xml:space="preserve"> de </w:t>
                              </w:r>
                              <w:proofErr w:type="spellStart"/>
                              <w:r w:rsidRPr="007F40A8">
                                <w:rPr>
                                  <w:rFonts w:eastAsia="Times New Roman" w:cs="Times New Roman"/>
                                </w:rPr>
                                <w:t>estudios</w:t>
                              </w:r>
                              <w:proofErr w:type="spellEnd"/>
                              <w:r w:rsidRPr="007F40A8">
                                <w:rPr>
                                  <w:rFonts w:eastAsia="Times New Roman" w:cs="Times New Roman"/>
                                </w:rPr>
                                <w:t xml:space="preserve"> </w:t>
                              </w:r>
                              <w:proofErr w:type="spellStart"/>
                              <w:r w:rsidRPr="007F40A8">
                                <w:rPr>
                                  <w:rFonts w:eastAsia="Times New Roman" w:cs="Times New Roman"/>
                                </w:rPr>
                                <w:t>recientes</w:t>
                              </w:r>
                              <w:proofErr w:type="spellEnd"/>
                              <w:r w:rsidRPr="007F40A8">
                                <w:rPr>
                                  <w:rFonts w:eastAsia="Times New Roman" w:cs="Times New Roman"/>
                                </w:rPr>
                                <w:t xml:space="preserve"> que </w:t>
                              </w:r>
                              <w:proofErr w:type="spellStart"/>
                              <w:r w:rsidRPr="007F40A8">
                                <w:rPr>
                                  <w:rFonts w:eastAsia="Times New Roman" w:cs="Times New Roman"/>
                                </w:rPr>
                                <w:t>indican</w:t>
                              </w:r>
                              <w:proofErr w:type="spellEnd"/>
                              <w:r w:rsidRPr="007F40A8">
                                <w:rPr>
                                  <w:rFonts w:eastAsia="Times New Roman" w:cs="Times New Roman"/>
                                </w:rPr>
                                <w:t xml:space="preserve"> que el </w:t>
                              </w:r>
                              <w:proofErr w:type="spellStart"/>
                              <w:r w:rsidRPr="007F40A8">
                                <w:rPr>
                                  <w:rFonts w:eastAsia="Times New Roman" w:cs="Times New Roman"/>
                                </w:rPr>
                                <w:t>mundo</w:t>
                              </w:r>
                              <w:proofErr w:type="spellEnd"/>
                              <w:r w:rsidRPr="007F40A8">
                                <w:rPr>
                                  <w:rFonts w:eastAsia="Times New Roman" w:cs="Times New Roman"/>
                                </w:rPr>
                                <w:t xml:space="preserve"> se </w:t>
                              </w:r>
                              <w:proofErr w:type="spellStart"/>
                              <w:r w:rsidRPr="007F40A8">
                                <w:rPr>
                                  <w:rFonts w:eastAsia="Times New Roman" w:cs="Times New Roman"/>
                                </w:rPr>
                                <w:t>está</w:t>
                              </w:r>
                              <w:proofErr w:type="spellEnd"/>
                              <w:r w:rsidRPr="007F40A8">
                                <w:rPr>
                                  <w:rFonts w:eastAsia="Times New Roman" w:cs="Times New Roman"/>
                                </w:rPr>
                                <w:t xml:space="preserve"> </w:t>
                              </w:r>
                              <w:proofErr w:type="spellStart"/>
                              <w:r w:rsidRPr="007F40A8">
                                <w:rPr>
                                  <w:rFonts w:eastAsia="Times New Roman" w:cs="Times New Roman"/>
                                </w:rPr>
                                <w:t>convirtiendo</w:t>
                              </w:r>
                              <w:proofErr w:type="spellEnd"/>
                              <w:r w:rsidRPr="007F40A8">
                                <w:rPr>
                                  <w:rFonts w:eastAsia="Times New Roman" w:cs="Times New Roman"/>
                                </w:rPr>
                                <w:t xml:space="preserve"> </w:t>
                              </w:r>
                              <w:proofErr w:type="spellStart"/>
                              <w:r w:rsidRPr="007F40A8">
                                <w:rPr>
                                  <w:rFonts w:eastAsia="Times New Roman" w:cs="Times New Roman"/>
                                </w:rPr>
                                <w:t>en</w:t>
                              </w:r>
                              <w:proofErr w:type="spellEnd"/>
                              <w:r w:rsidRPr="007F40A8">
                                <w:rPr>
                                  <w:rFonts w:eastAsia="Times New Roman" w:cs="Times New Roman"/>
                                </w:rPr>
                                <w:t xml:space="preserve"> un </w:t>
                              </w:r>
                              <w:proofErr w:type="spellStart"/>
                              <w:r w:rsidRPr="007F40A8">
                                <w:rPr>
                                  <w:rFonts w:eastAsia="Times New Roman" w:cs="Times New Roman"/>
                                </w:rPr>
                                <w:t>entramado</w:t>
                              </w:r>
                              <w:proofErr w:type="spellEnd"/>
                              <w:r w:rsidRPr="007F40A8">
                                <w:rPr>
                                  <w:rFonts w:eastAsia="Times New Roman" w:cs="Times New Roman"/>
                                </w:rPr>
                                <w:t xml:space="preserve"> </w:t>
                              </w:r>
                              <w:proofErr w:type="spellStart"/>
                              <w:r w:rsidRPr="007F40A8">
                                <w:rPr>
                                  <w:rFonts w:eastAsia="Times New Roman" w:cs="Times New Roman"/>
                                </w:rPr>
                                <w:t>en</w:t>
                              </w:r>
                              <w:proofErr w:type="spellEnd"/>
                              <w:r w:rsidRPr="007F40A8">
                                <w:rPr>
                                  <w:rFonts w:eastAsia="Times New Roman" w:cs="Times New Roman"/>
                                </w:rPr>
                                <w:t xml:space="preserve"> el que </w:t>
                              </w:r>
                              <w:proofErr w:type="spellStart"/>
                              <w:r w:rsidRPr="007F40A8">
                                <w:rPr>
                                  <w:rFonts w:eastAsia="Times New Roman" w:cs="Times New Roman"/>
                                </w:rPr>
                                <w:t>ninguna</w:t>
                              </w:r>
                              <w:proofErr w:type="spellEnd"/>
                              <w:r w:rsidRPr="007F40A8">
                                <w:rPr>
                                  <w:rFonts w:eastAsia="Times New Roman" w:cs="Times New Roman"/>
                                </w:rPr>
                                <w:t xml:space="preserve"> </w:t>
                              </w:r>
                              <w:proofErr w:type="spellStart"/>
                              <w:r w:rsidRPr="007F40A8">
                                <w:rPr>
                                  <w:rFonts w:eastAsia="Times New Roman" w:cs="Times New Roman"/>
                                </w:rPr>
                                <w:t>nación</w:t>
                              </w:r>
                              <w:proofErr w:type="spellEnd"/>
                              <w:r w:rsidRPr="007F40A8">
                                <w:rPr>
                                  <w:rFonts w:eastAsia="Times New Roman" w:cs="Times New Roman"/>
                                </w:rPr>
                                <w:t xml:space="preserve"> </w:t>
                              </w:r>
                              <w:proofErr w:type="spellStart"/>
                              <w:r w:rsidRPr="007F40A8">
                                <w:rPr>
                                  <w:rFonts w:eastAsia="Times New Roman" w:cs="Times New Roman"/>
                                </w:rPr>
                                <w:t>desempeñaría</w:t>
                              </w:r>
                              <w:proofErr w:type="spellEnd"/>
                              <w:r w:rsidRPr="007F40A8">
                                <w:rPr>
                                  <w:rFonts w:eastAsia="Times New Roman" w:cs="Times New Roman"/>
                                </w:rPr>
                                <w:t xml:space="preserve"> un </w:t>
                              </w:r>
                              <w:proofErr w:type="spellStart"/>
                              <w:r w:rsidRPr="007F40A8">
                                <w:rPr>
                                  <w:rFonts w:eastAsia="Times New Roman" w:cs="Times New Roman"/>
                                </w:rPr>
                                <w:t>papel</w:t>
                              </w:r>
                              <w:proofErr w:type="spellEnd"/>
                              <w:r w:rsidRPr="007F40A8">
                                <w:rPr>
                                  <w:rFonts w:eastAsia="Times New Roman" w:cs="Times New Roman"/>
                                </w:rPr>
                                <w:t xml:space="preserve"> </w:t>
                              </w:r>
                              <w:proofErr w:type="spellStart"/>
                              <w:r w:rsidRPr="007F40A8">
                                <w:rPr>
                                  <w:rFonts w:eastAsia="Times New Roman" w:cs="Times New Roman"/>
                                </w:rPr>
                                <w:t>hegemónico</w:t>
                              </w:r>
                              <w:proofErr w:type="spellEnd"/>
                              <w:r w:rsidRPr="007F40A8">
                                <w:rPr>
                                  <w:rFonts w:eastAsia="Times New Roman" w:cs="Times New Roman"/>
                                </w:rPr>
                                <w:t xml:space="preserve"> </w:t>
                              </w:r>
                              <w:proofErr w:type="spellStart"/>
                              <w:r w:rsidRPr="007F40A8">
                                <w:rPr>
                                  <w:rFonts w:eastAsia="Times New Roman" w:cs="Times New Roman"/>
                                </w:rPr>
                                <w:t>pero</w:t>
                              </w:r>
                              <w:proofErr w:type="spellEnd"/>
                              <w:r w:rsidRPr="007F40A8">
                                <w:rPr>
                                  <w:rFonts w:eastAsia="Times New Roman" w:cs="Times New Roman"/>
                                </w:rPr>
                                <w:t xml:space="preserve"> que </w:t>
                              </w:r>
                              <w:proofErr w:type="spellStart"/>
                              <w:r w:rsidRPr="007F40A8">
                                <w:rPr>
                                  <w:rFonts w:eastAsia="Times New Roman" w:cs="Times New Roman"/>
                                </w:rPr>
                                <w:t>preservaría</w:t>
                              </w:r>
                              <w:proofErr w:type="spellEnd"/>
                              <w:r w:rsidRPr="007F40A8">
                                <w:rPr>
                                  <w:rFonts w:eastAsia="Times New Roman" w:cs="Times New Roman"/>
                                </w:rPr>
                                <w:t xml:space="preserve"> la </w:t>
                              </w:r>
                              <w:proofErr w:type="spellStart"/>
                              <w:r w:rsidRPr="007F40A8">
                                <w:rPr>
                                  <w:rFonts w:eastAsia="Times New Roman" w:cs="Times New Roman"/>
                                </w:rPr>
                                <w:t>diversidad</w:t>
                              </w:r>
                              <w:proofErr w:type="spellEnd"/>
                              <w:r w:rsidRPr="007F40A8">
                                <w:rPr>
                                  <w:rFonts w:eastAsia="Times New Roman" w:cs="Times New Roman"/>
                                </w:rPr>
                                <w:t xml:space="preserve"> cultural y </w:t>
                              </w:r>
                              <w:proofErr w:type="spellStart"/>
                              <w:r w:rsidRPr="007F40A8">
                                <w:rPr>
                                  <w:rFonts w:eastAsia="Times New Roman" w:cs="Times New Roman"/>
                                </w:rPr>
                                <w:t>política</w:t>
                              </w:r>
                              <w:proofErr w:type="spellEnd"/>
                              <w:r w:rsidRPr="007F40A8">
                                <w:rPr>
                                  <w:rFonts w:eastAsia="Times New Roman" w:cs="Times New Roman"/>
                                </w:rPr>
                                <w:t xml:space="preserve">, el </w:t>
                              </w:r>
                              <w:proofErr w:type="spellStart"/>
                              <w:r w:rsidRPr="007F40A8">
                                <w:rPr>
                                  <w:rFonts w:eastAsia="Times New Roman" w:cs="Times New Roman"/>
                                </w:rPr>
                                <w:t>documento</w:t>
                              </w:r>
                              <w:proofErr w:type="spellEnd"/>
                              <w:r w:rsidRPr="007F40A8">
                                <w:rPr>
                                  <w:rFonts w:eastAsia="Times New Roman" w:cs="Times New Roman"/>
                                </w:rPr>
                                <w:t xml:space="preserve"> </w:t>
                              </w:r>
                              <w:proofErr w:type="spellStart"/>
                              <w:r w:rsidRPr="007F40A8">
                                <w:rPr>
                                  <w:rFonts w:eastAsia="Times New Roman" w:cs="Times New Roman"/>
                                </w:rPr>
                                <w:t>aboga</w:t>
                              </w:r>
                              <w:proofErr w:type="spellEnd"/>
                              <w:r w:rsidRPr="007F40A8">
                                <w:rPr>
                                  <w:rFonts w:eastAsia="Times New Roman" w:cs="Times New Roman"/>
                                </w:rPr>
                                <w:t xml:space="preserve"> </w:t>
                              </w:r>
                              <w:proofErr w:type="spellStart"/>
                              <w:r w:rsidRPr="007F40A8">
                                <w:rPr>
                                  <w:rFonts w:eastAsia="Times New Roman" w:cs="Times New Roman"/>
                                </w:rPr>
                                <w:t>por</w:t>
                              </w:r>
                              <w:proofErr w:type="spellEnd"/>
                              <w:r w:rsidRPr="007F40A8">
                                <w:rPr>
                                  <w:rFonts w:eastAsia="Times New Roman" w:cs="Times New Roman"/>
                                </w:rPr>
                                <w:t xml:space="preserve"> </w:t>
                              </w:r>
                              <w:proofErr w:type="spellStart"/>
                              <w:r w:rsidRPr="007F40A8">
                                <w:rPr>
                                  <w:rFonts w:eastAsia="Times New Roman" w:cs="Times New Roman"/>
                                </w:rPr>
                                <w:t>pasar</w:t>
                              </w:r>
                              <w:proofErr w:type="spellEnd"/>
                              <w:r w:rsidRPr="007F40A8">
                                <w:rPr>
                                  <w:rFonts w:eastAsia="Times New Roman" w:cs="Times New Roman"/>
                                </w:rPr>
                                <w:t xml:space="preserve"> de un </w:t>
                              </w:r>
                              <w:proofErr w:type="spellStart"/>
                              <w:r w:rsidRPr="007F40A8">
                                <w:rPr>
                                  <w:rFonts w:eastAsia="Times New Roman" w:cs="Times New Roman"/>
                                </w:rPr>
                                <w:t>planteamiento</w:t>
                              </w:r>
                              <w:proofErr w:type="spellEnd"/>
                              <w:r w:rsidRPr="007F40A8">
                                <w:rPr>
                                  <w:rFonts w:eastAsia="Times New Roman" w:cs="Times New Roman"/>
                                </w:rPr>
                                <w:t xml:space="preserve"> «de </w:t>
                              </w:r>
                              <w:proofErr w:type="spellStart"/>
                              <w:r w:rsidRPr="007F40A8">
                                <w:rPr>
                                  <w:rFonts w:eastAsia="Times New Roman" w:cs="Times New Roman"/>
                                </w:rPr>
                                <w:t>Gobierno</w:t>
                              </w:r>
                              <w:proofErr w:type="spellEnd"/>
                              <w:r w:rsidRPr="007F40A8">
                                <w:rPr>
                                  <w:rFonts w:eastAsia="Times New Roman" w:cs="Times New Roman"/>
                                </w:rPr>
                                <w:t xml:space="preserve"> a </w:t>
                              </w:r>
                              <w:proofErr w:type="spellStart"/>
                              <w:r w:rsidRPr="007F40A8">
                                <w:rPr>
                                  <w:rFonts w:eastAsia="Times New Roman" w:cs="Times New Roman"/>
                                </w:rPr>
                                <w:t>Gobierno</w:t>
                              </w:r>
                              <w:proofErr w:type="spellEnd"/>
                              <w:r w:rsidRPr="007F40A8">
                                <w:rPr>
                                  <w:rFonts w:eastAsia="Times New Roman" w:cs="Times New Roman"/>
                                </w:rPr>
                                <w:t xml:space="preserve">» a un </w:t>
                              </w:r>
                              <w:proofErr w:type="spellStart"/>
                              <w:r w:rsidRPr="007F40A8">
                                <w:rPr>
                                  <w:rFonts w:eastAsia="Times New Roman" w:cs="Times New Roman"/>
                                </w:rPr>
                                <w:t>proceso</w:t>
                              </w:r>
                              <w:proofErr w:type="spellEnd"/>
                              <w:r w:rsidRPr="007F40A8">
                                <w:rPr>
                                  <w:rFonts w:eastAsia="Times New Roman" w:cs="Times New Roman"/>
                                </w:rPr>
                                <w:t xml:space="preserve"> </w:t>
                              </w:r>
                              <w:proofErr w:type="spellStart"/>
                              <w:r w:rsidRPr="007F40A8">
                                <w:rPr>
                                  <w:rFonts w:eastAsia="Times New Roman" w:cs="Times New Roman"/>
                                </w:rPr>
                                <w:t>más</w:t>
                              </w:r>
                              <w:proofErr w:type="spellEnd"/>
                              <w:r w:rsidRPr="007F40A8">
                                <w:rPr>
                                  <w:rFonts w:eastAsia="Times New Roman" w:cs="Times New Roman"/>
                                </w:rPr>
                                <w:t xml:space="preserve"> </w:t>
                              </w:r>
                              <w:proofErr w:type="spellStart"/>
                              <w:r w:rsidRPr="007F40A8">
                                <w:rPr>
                                  <w:rFonts w:eastAsia="Times New Roman" w:cs="Times New Roman"/>
                                </w:rPr>
                                <w:t>democrático</w:t>
                              </w:r>
                              <w:proofErr w:type="spellEnd"/>
                              <w:r w:rsidRPr="007F40A8">
                                <w:rPr>
                                  <w:rFonts w:eastAsia="Times New Roman" w:cs="Times New Roman"/>
                                </w:rPr>
                                <w:t xml:space="preserve"> de </w:t>
                              </w:r>
                              <w:proofErr w:type="spellStart"/>
                              <w:r w:rsidRPr="007F40A8">
                                <w:rPr>
                                  <w:rFonts w:eastAsia="Times New Roman" w:cs="Times New Roman"/>
                                </w:rPr>
                                <w:t>cooperación</w:t>
                              </w:r>
                              <w:proofErr w:type="spellEnd"/>
                              <w:r w:rsidRPr="007F40A8">
                                <w:rPr>
                                  <w:rFonts w:eastAsia="Times New Roman" w:cs="Times New Roman"/>
                                </w:rPr>
                                <w:t xml:space="preserve"> «</w:t>
                              </w:r>
                              <w:proofErr w:type="spellStart"/>
                              <w:r w:rsidRPr="007F40A8">
                                <w:rPr>
                                  <w:rFonts w:eastAsia="Times New Roman" w:cs="Times New Roman"/>
                                </w:rPr>
                                <w:t>centrada</w:t>
                              </w:r>
                              <w:proofErr w:type="spellEnd"/>
                              <w:r w:rsidRPr="007F40A8">
                                <w:rPr>
                                  <w:rFonts w:eastAsia="Times New Roman" w:cs="Times New Roman"/>
                                </w:rPr>
                                <w:t xml:space="preserve"> </w:t>
                              </w:r>
                              <w:proofErr w:type="spellStart"/>
                              <w:r w:rsidRPr="007F40A8">
                                <w:rPr>
                                  <w:rFonts w:eastAsia="Times New Roman" w:cs="Times New Roman"/>
                                </w:rPr>
                                <w:t>en</w:t>
                              </w:r>
                              <w:proofErr w:type="spellEnd"/>
                              <w:r w:rsidRPr="007F40A8">
                                <w:rPr>
                                  <w:rFonts w:eastAsia="Times New Roman" w:cs="Times New Roman"/>
                                </w:rPr>
                                <w:t xml:space="preserve"> las personas». El </w:t>
                              </w:r>
                              <w:proofErr w:type="spellStart"/>
                              <w:r w:rsidRPr="007F40A8">
                                <w:rPr>
                                  <w:rFonts w:eastAsia="Times New Roman" w:cs="Times New Roman"/>
                                </w:rPr>
                                <w:t>documento</w:t>
                              </w:r>
                              <w:proofErr w:type="spellEnd"/>
                              <w:r w:rsidRPr="007F40A8">
                                <w:rPr>
                                  <w:rFonts w:eastAsia="Times New Roman" w:cs="Times New Roman"/>
                                </w:rPr>
                                <w:t xml:space="preserve"> </w:t>
                              </w:r>
                              <w:proofErr w:type="spellStart"/>
                              <w:r w:rsidRPr="007F40A8">
                                <w:rPr>
                                  <w:rFonts w:eastAsia="Times New Roman" w:cs="Times New Roman"/>
                                </w:rPr>
                                <w:t>concluye</w:t>
                              </w:r>
                              <w:proofErr w:type="spellEnd"/>
                              <w:r w:rsidRPr="007F40A8">
                                <w:rPr>
                                  <w:rFonts w:eastAsia="Times New Roman" w:cs="Times New Roman"/>
                                </w:rPr>
                                <w:t xml:space="preserve"> </w:t>
                              </w:r>
                              <w:proofErr w:type="spellStart"/>
                              <w:r w:rsidRPr="007F40A8">
                                <w:rPr>
                                  <w:rFonts w:eastAsia="Times New Roman" w:cs="Times New Roman"/>
                                </w:rPr>
                                <w:t>destacando</w:t>
                              </w:r>
                              <w:proofErr w:type="spellEnd"/>
                              <w:r w:rsidRPr="007F40A8">
                                <w:rPr>
                                  <w:rFonts w:eastAsia="Times New Roman" w:cs="Times New Roman"/>
                                </w:rPr>
                                <w:t xml:space="preserve"> el </w:t>
                              </w:r>
                              <w:proofErr w:type="spellStart"/>
                              <w:r w:rsidRPr="007F40A8">
                                <w:rPr>
                                  <w:rFonts w:eastAsia="Times New Roman" w:cs="Times New Roman"/>
                                </w:rPr>
                                <w:lastRenderedPageBreak/>
                                <w:t>importante</w:t>
                              </w:r>
                              <w:proofErr w:type="spellEnd"/>
                              <w:r w:rsidRPr="007F40A8">
                                <w:rPr>
                                  <w:rFonts w:eastAsia="Times New Roman" w:cs="Times New Roman"/>
                                </w:rPr>
                                <w:t xml:space="preserve"> </w:t>
                              </w:r>
                              <w:proofErr w:type="spellStart"/>
                              <w:r w:rsidRPr="007F40A8">
                                <w:rPr>
                                  <w:rFonts w:eastAsia="Times New Roman" w:cs="Times New Roman"/>
                                </w:rPr>
                                <w:t>papel</w:t>
                              </w:r>
                              <w:proofErr w:type="spellEnd"/>
                              <w:r w:rsidRPr="007F40A8">
                                <w:rPr>
                                  <w:rFonts w:eastAsia="Times New Roman" w:cs="Times New Roman"/>
                                </w:rPr>
                                <w:t xml:space="preserve"> que se </w:t>
                              </w:r>
                              <w:proofErr w:type="spellStart"/>
                              <w:r w:rsidRPr="007F40A8">
                                <w:rPr>
                                  <w:rFonts w:eastAsia="Times New Roman" w:cs="Times New Roman"/>
                                </w:rPr>
                                <w:t>espera</w:t>
                              </w:r>
                              <w:proofErr w:type="spellEnd"/>
                              <w:r w:rsidRPr="007F40A8">
                                <w:rPr>
                                  <w:rFonts w:eastAsia="Times New Roman" w:cs="Times New Roman"/>
                                </w:rPr>
                                <w:t xml:space="preserve"> que </w:t>
                              </w:r>
                              <w:proofErr w:type="spellStart"/>
                              <w:r w:rsidRPr="007F40A8">
                                <w:rPr>
                                  <w:rFonts w:eastAsia="Times New Roman" w:cs="Times New Roman"/>
                                </w:rPr>
                                <w:t>desempeñen</w:t>
                              </w:r>
                              <w:proofErr w:type="spellEnd"/>
                              <w:r w:rsidRPr="007F40A8">
                                <w:rPr>
                                  <w:rFonts w:eastAsia="Times New Roman" w:cs="Times New Roman"/>
                                </w:rPr>
                                <w:t xml:space="preserve"> </w:t>
                              </w:r>
                              <w:proofErr w:type="spellStart"/>
                              <w:r w:rsidRPr="007F40A8">
                                <w:rPr>
                                  <w:rFonts w:eastAsia="Times New Roman" w:cs="Times New Roman"/>
                                </w:rPr>
                                <w:t>los</w:t>
                              </w:r>
                              <w:proofErr w:type="spellEnd"/>
                              <w:r w:rsidRPr="007F40A8">
                                <w:rPr>
                                  <w:rFonts w:eastAsia="Times New Roman" w:cs="Times New Roman"/>
                                </w:rPr>
                                <w:t xml:space="preserve"> </w:t>
                              </w:r>
                              <w:proofErr w:type="spellStart"/>
                              <w:r w:rsidRPr="007F40A8">
                                <w:rPr>
                                  <w:rFonts w:eastAsia="Times New Roman" w:cs="Times New Roman"/>
                                </w:rPr>
                                <w:t>centros</w:t>
                              </w:r>
                              <w:proofErr w:type="spellEnd"/>
                              <w:r w:rsidRPr="007F40A8">
                                <w:rPr>
                                  <w:rFonts w:eastAsia="Times New Roman" w:cs="Times New Roman"/>
                                </w:rPr>
                                <w:t xml:space="preserve"> de </w:t>
                              </w:r>
                              <w:proofErr w:type="spellStart"/>
                              <w:r w:rsidRPr="007F40A8">
                                <w:rPr>
                                  <w:rFonts w:eastAsia="Times New Roman" w:cs="Times New Roman"/>
                                </w:rPr>
                                <w:t>reflexión</w:t>
                              </w:r>
                              <w:proofErr w:type="spellEnd"/>
                              <w:r w:rsidRPr="007F40A8">
                                <w:rPr>
                                  <w:rFonts w:eastAsia="Times New Roman" w:cs="Times New Roman"/>
                                </w:rPr>
                                <w:t xml:space="preserve"> y de </w:t>
                              </w:r>
                              <w:proofErr w:type="spellStart"/>
                              <w:r w:rsidRPr="007F40A8">
                                <w:rPr>
                                  <w:rFonts w:eastAsia="Times New Roman" w:cs="Times New Roman"/>
                                </w:rPr>
                                <w:t>investigación</w:t>
                              </w:r>
                              <w:proofErr w:type="spellEnd"/>
                              <w:r w:rsidRPr="007F40A8">
                                <w:rPr>
                                  <w:rFonts w:eastAsia="Times New Roman" w:cs="Times New Roman"/>
                                </w:rPr>
                                <w:t xml:space="preserve"> (</w:t>
                              </w:r>
                              <w:r w:rsidRPr="007F40A8">
                                <w:rPr>
                                  <w:rFonts w:eastAsia="Times New Roman" w:cs="Times New Roman"/>
                                  <w:i/>
                                  <w:iCs/>
                                </w:rPr>
                                <w:t>think-tanks</w:t>
                              </w:r>
                              <w:r w:rsidRPr="007F40A8">
                                <w:rPr>
                                  <w:rFonts w:eastAsia="Times New Roman" w:cs="Times New Roman"/>
                                </w:rPr>
                                <w:t xml:space="preserve">) </w:t>
                              </w:r>
                              <w:proofErr w:type="spellStart"/>
                              <w:r w:rsidRPr="007F40A8">
                                <w:rPr>
                                  <w:rFonts w:eastAsia="Times New Roman" w:cs="Times New Roman"/>
                                </w:rPr>
                                <w:t>en</w:t>
                              </w:r>
                              <w:proofErr w:type="spellEnd"/>
                              <w:r w:rsidRPr="007F40A8">
                                <w:rPr>
                                  <w:rFonts w:eastAsia="Times New Roman" w:cs="Times New Roman"/>
                                </w:rPr>
                                <w:t xml:space="preserve"> la </w:t>
                              </w:r>
                              <w:proofErr w:type="spellStart"/>
                              <w:r w:rsidRPr="007F40A8">
                                <w:rPr>
                                  <w:rFonts w:eastAsia="Times New Roman" w:cs="Times New Roman"/>
                                </w:rPr>
                                <w:t>consolidación</w:t>
                              </w:r>
                              <w:proofErr w:type="spellEnd"/>
                              <w:r w:rsidRPr="007F40A8">
                                <w:rPr>
                                  <w:rFonts w:eastAsia="Times New Roman" w:cs="Times New Roman"/>
                                </w:rPr>
                                <w:t xml:space="preserve"> de la </w:t>
                              </w:r>
                              <w:proofErr w:type="spellStart"/>
                              <w:r w:rsidRPr="007F40A8">
                                <w:rPr>
                                  <w:rFonts w:eastAsia="Times New Roman" w:cs="Times New Roman"/>
                                </w:rPr>
                                <w:t>cooperación</w:t>
                              </w:r>
                              <w:proofErr w:type="spellEnd"/>
                              <w:r w:rsidRPr="007F40A8">
                                <w:rPr>
                                  <w:rFonts w:eastAsia="Times New Roman" w:cs="Times New Roman"/>
                                </w:rPr>
                                <w:t xml:space="preserve"> Sur-Sur.</w:t>
                              </w:r>
                            </w:p>
                          </w:tc>
                        </w:tr>
                      </w:tbl>
                      <w:p w:rsidR="007F40A8" w:rsidRPr="007F40A8" w:rsidRDefault="007F40A8" w:rsidP="007F40A8">
                        <w:pPr>
                          <w:spacing w:after="0" w:line="240" w:lineRule="auto"/>
                          <w:rPr>
                            <w:rFonts w:eastAsia="Times New Roman" w:cs="Times New Roman"/>
                          </w:rPr>
                        </w:pPr>
                      </w:p>
                    </w:tc>
                  </w:tr>
                </w:tbl>
                <w:p w:rsidR="007F40A8" w:rsidRPr="007F40A8" w:rsidRDefault="007F40A8" w:rsidP="007F40A8">
                  <w:pPr>
                    <w:spacing w:after="0" w:line="240" w:lineRule="auto"/>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7F40A8" w:rsidRPr="007F40A8">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7F40A8" w:rsidRPr="007F40A8">
                          <w:trPr>
                            <w:tblCellSpacing w:w="0" w:type="dxa"/>
                          </w:trPr>
                          <w:tc>
                            <w:tcPr>
                              <w:tcW w:w="0" w:type="auto"/>
                              <w:hideMark/>
                            </w:tcPr>
                            <w:p w:rsidR="007F40A8" w:rsidRPr="007F40A8" w:rsidRDefault="007F40A8" w:rsidP="007F40A8">
                              <w:pPr>
                                <w:spacing w:before="100" w:beforeAutospacing="1" w:after="100" w:afterAutospacing="1" w:line="240" w:lineRule="auto"/>
                                <w:rPr>
                                  <w:rFonts w:eastAsia="Times New Roman" w:cs="Times New Roman"/>
                                </w:rPr>
                              </w:pPr>
                            </w:p>
                          </w:tc>
                        </w:tr>
                      </w:tbl>
                      <w:p w:rsidR="007F40A8" w:rsidRPr="007F40A8" w:rsidRDefault="007F40A8" w:rsidP="007F40A8">
                        <w:pPr>
                          <w:spacing w:after="0" w:line="240" w:lineRule="auto"/>
                          <w:rPr>
                            <w:rFonts w:eastAsia="Times New Roman" w:cs="Times New Roman"/>
                          </w:rPr>
                        </w:pPr>
                      </w:p>
                    </w:tc>
                  </w:tr>
                </w:tbl>
                <w:p w:rsidR="007F40A8" w:rsidRPr="007F40A8" w:rsidRDefault="007F40A8" w:rsidP="007F40A8">
                  <w:pPr>
                    <w:spacing w:after="0" w:line="240" w:lineRule="auto"/>
                    <w:rPr>
                      <w:rFonts w:eastAsia="Times New Roman" w:cs="Times New Roman"/>
                    </w:rPr>
                  </w:pPr>
                </w:p>
              </w:tc>
            </w:tr>
          </w:tbl>
          <w:p w:rsidR="007F40A8" w:rsidRPr="007F40A8" w:rsidRDefault="007F40A8" w:rsidP="007F40A8">
            <w:pPr>
              <w:spacing w:after="0" w:line="240" w:lineRule="auto"/>
              <w:jc w:val="center"/>
              <w:rPr>
                <w:rFonts w:eastAsia="Times New Roman" w:cs="Times New Roman"/>
              </w:rPr>
            </w:pPr>
          </w:p>
        </w:tc>
      </w:tr>
      <w:tr w:rsidR="007F40A8" w:rsidRPr="007F40A8" w:rsidTr="007F40A8">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F40A8" w:rsidRPr="007F40A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40A8" w:rsidRPr="007F40A8">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7F40A8" w:rsidRPr="007F40A8">
                          <w:trPr>
                            <w:tblCellSpacing w:w="0" w:type="dxa"/>
                          </w:trPr>
                          <w:tc>
                            <w:tcPr>
                              <w:tcW w:w="0" w:type="auto"/>
                              <w:hideMark/>
                            </w:tcPr>
                            <w:p w:rsidR="007F40A8" w:rsidRPr="007F40A8" w:rsidRDefault="007F40A8" w:rsidP="007F40A8">
                              <w:pPr>
                                <w:spacing w:before="100" w:beforeAutospacing="1" w:after="100" w:afterAutospacing="1" w:line="240" w:lineRule="auto"/>
                                <w:rPr>
                                  <w:rFonts w:eastAsia="Times New Roman" w:cs="Times New Roman"/>
                                </w:rPr>
                              </w:pPr>
                              <w:r w:rsidRPr="007F40A8">
                                <w:rPr>
                                  <w:rFonts w:eastAsia="Times New Roman" w:cs="Times New Roman"/>
                                </w:rPr>
                                <w:lastRenderedPageBreak/>
                                <w:t xml:space="preserve">With continuous expansion and consistent deepening of South-South Cooperation (SSC), discussions are to assess and evolve a theoretical framework for its detailed understanding and substantive analysis.  There may be some argument on whether we need to have a theoretical framework but questions like whether South-South Cooperation, triangular development cooperation fit in a theoretical framework, may not have much of a basis. The crux certainly lies with initiatives in terms of defining the idea of a framework and in what way we go for evolving southern methodologies, which are sensitive to the principles of SSC. However, the debate is still on in terms of how those principles are different from North-South cooperation, how those principles in the theoretical framework are important in terms of how we go forward. The efforts would also bring out the heterogeneity that one may notice within the SSC. We cannot have one framework for all the regions and all countries to follow. As is being observed, the heterogeneity and the plurality of South-South Cooperation are different at least among the Latin American countries and the other countries of the South and particularly in Asia as a whole. The Latin American countries come up with what is called a trust fund and this trust fund then decides the activities. </w:t>
                              </w:r>
                              <w:proofErr w:type="gramStart"/>
                              <w:r w:rsidRPr="007F40A8">
                                <w:rPr>
                                  <w:rFonts w:eastAsia="Times New Roman" w:cs="Times New Roman"/>
                                </w:rPr>
                                <w:t>Thus</w:t>
                              </w:r>
                              <w:proofErr w:type="gramEnd"/>
                              <w:r w:rsidRPr="007F40A8">
                                <w:rPr>
                                  <w:rFonts w:eastAsia="Times New Roman" w:cs="Times New Roman"/>
                                </w:rPr>
                                <w:t xml:space="preserve"> reporting and financial accounting becomes much easier in Latin American countries when it comes to South-South Cooperation.</w:t>
                              </w:r>
                              <w:r w:rsidRPr="007F40A8">
                                <w:rPr>
                                  <w:rFonts w:eastAsia="Times New Roman" w:cs="Times New Roman"/>
                                </w:rPr>
                                <w:br/>
                              </w:r>
                              <w:r w:rsidRPr="007F40A8">
                                <w:rPr>
                                  <w:rFonts w:eastAsia="Times New Roman" w:cs="Times New Roman"/>
                                </w:rPr>
                                <w:br/>
                                <w:t>With multiplication of global challenges, we require global responses coming forward. It was with this idea that the global leadership got together in 2011 at the Busan conference. Efforts for this, all of us know, could not go very far. Ideas for the North and South working together for addressing these challenges had limited forward movement. One of the factors probably was a very limited understanding of what South-South Cooperation is and what it can deliver.</w:t>
                              </w:r>
                              <w:r w:rsidRPr="007F40A8">
                                <w:rPr>
                                  <w:rFonts w:eastAsia="Times New Roman" w:cs="Times New Roman"/>
                                </w:rPr>
                                <w:br/>
                              </w:r>
                              <w:r w:rsidRPr="007F40A8">
                                <w:rPr>
                                  <w:rFonts w:eastAsia="Times New Roman" w:cs="Times New Roman"/>
                                </w:rPr>
                                <w:br/>
                                <w:t xml:space="preserve">In a demand-driven engagement with the idea of mutual gain, South-South Cooperation is no more a government to government process alone. It brings in the civil society and, of course, also the private sector. We also need to </w:t>
                              </w:r>
                              <w:proofErr w:type="spellStart"/>
                              <w:r w:rsidRPr="007F40A8">
                                <w:rPr>
                                  <w:rFonts w:eastAsia="Times New Roman" w:cs="Times New Roman"/>
                                </w:rPr>
                                <w:t>realise</w:t>
                              </w:r>
                              <w:proofErr w:type="spellEnd"/>
                              <w:r w:rsidRPr="007F40A8">
                                <w:rPr>
                                  <w:rFonts w:eastAsia="Times New Roman" w:cs="Times New Roman"/>
                                </w:rPr>
                                <w:t xml:space="preserve"> that South-South Cooperation came in much before the </w:t>
                              </w:r>
                              <w:proofErr w:type="spellStart"/>
                              <w:r w:rsidRPr="007F40A8">
                                <w:rPr>
                                  <w:rFonts w:eastAsia="Times New Roman" w:cs="Times New Roman"/>
                                </w:rPr>
                                <w:t>Organisation</w:t>
                              </w:r>
                              <w:proofErr w:type="spellEnd"/>
                              <w:r w:rsidRPr="007F40A8">
                                <w:rPr>
                                  <w:rFonts w:eastAsia="Times New Roman" w:cs="Times New Roman"/>
                                </w:rPr>
                                <w:t xml:space="preserve"> for Economic Co-operation and Development (OECD)-led North-South cooperation which came into existence only in 1961 and, of course, the Marshall Plan was one of the leaders in this. The Delhi IV conference tried to cover different dimensions of South-South Cooperation which are important for </w:t>
                              </w:r>
                              <w:proofErr w:type="spellStart"/>
                              <w:r w:rsidRPr="007F40A8">
                                <w:rPr>
                                  <w:rFonts w:eastAsia="Times New Roman" w:cs="Times New Roman"/>
                                </w:rPr>
                                <w:t>theorising</w:t>
                              </w:r>
                              <w:proofErr w:type="spellEnd"/>
                              <w:r w:rsidRPr="007F40A8">
                                <w:rPr>
                                  <w:rFonts w:eastAsia="Times New Roman" w:cs="Times New Roman"/>
                                </w:rPr>
                                <w:t xml:space="preserve"> this exercise. The academics from the South </w:t>
                              </w:r>
                              <w:proofErr w:type="gramStart"/>
                              <w:r w:rsidRPr="007F40A8">
                                <w:rPr>
                                  <w:rFonts w:eastAsia="Times New Roman" w:cs="Times New Roman"/>
                                </w:rPr>
                                <w:t>have to</w:t>
                              </w:r>
                              <w:proofErr w:type="gramEnd"/>
                              <w:r w:rsidRPr="007F40A8">
                                <w:rPr>
                                  <w:rFonts w:eastAsia="Times New Roman" w:cs="Times New Roman"/>
                                </w:rPr>
                                <w:t xml:space="preserve"> make efforts for deepening the work which Raúl </w:t>
                              </w:r>
                              <w:proofErr w:type="spellStart"/>
                              <w:r w:rsidRPr="007F40A8">
                                <w:rPr>
                                  <w:rFonts w:eastAsia="Times New Roman" w:cs="Times New Roman"/>
                                </w:rPr>
                                <w:t>Prebisch</w:t>
                              </w:r>
                              <w:proofErr w:type="spellEnd"/>
                              <w:r w:rsidRPr="007F40A8">
                                <w:rPr>
                                  <w:rFonts w:eastAsia="Times New Roman" w:cs="Times New Roman"/>
                                </w:rPr>
                                <w:t xml:space="preserve"> led with his </w:t>
                              </w:r>
                              <w:proofErr w:type="spellStart"/>
                              <w:r w:rsidRPr="007F40A8">
                                <w:rPr>
                                  <w:rFonts w:eastAsia="Times New Roman" w:cs="Times New Roman"/>
                                </w:rPr>
                                <w:t>centre</w:t>
                              </w:r>
                              <w:proofErr w:type="spellEnd"/>
                              <w:r w:rsidRPr="007F40A8">
                                <w:rPr>
                                  <w:rFonts w:eastAsia="Times New Roman" w:cs="Times New Roman"/>
                                </w:rPr>
                                <w:t xml:space="preserve">-periphery theory. This conference was an effort in that direction. We need to see that the rise of the South is </w:t>
                              </w:r>
                              <w:proofErr w:type="gramStart"/>
                              <w:r w:rsidRPr="007F40A8">
                                <w:rPr>
                                  <w:rFonts w:eastAsia="Times New Roman" w:cs="Times New Roman"/>
                                </w:rPr>
                                <w:t>peaceful</w:t>
                              </w:r>
                              <w:proofErr w:type="gramEnd"/>
                              <w:r w:rsidRPr="007F40A8">
                                <w:rPr>
                                  <w:rFonts w:eastAsia="Times New Roman" w:cs="Times New Roman"/>
                                </w:rPr>
                                <w:t xml:space="preserve"> and we do not repeat the </w:t>
                              </w:r>
                              <w:proofErr w:type="spellStart"/>
                              <w:r w:rsidRPr="007F40A8">
                                <w:rPr>
                                  <w:rFonts w:eastAsia="Times New Roman" w:cs="Times New Roman"/>
                                </w:rPr>
                                <w:t>centre</w:t>
                              </w:r>
                              <w:proofErr w:type="spellEnd"/>
                              <w:r w:rsidRPr="007F40A8">
                                <w:rPr>
                                  <w:rFonts w:eastAsia="Times New Roman" w:cs="Times New Roman"/>
                                </w:rPr>
                                <w:t xml:space="preserve">-periphery theory on which Raúl </w:t>
                              </w:r>
                              <w:proofErr w:type="spellStart"/>
                              <w:r w:rsidRPr="007F40A8">
                                <w:rPr>
                                  <w:rFonts w:eastAsia="Times New Roman" w:cs="Times New Roman"/>
                                </w:rPr>
                                <w:t>Prebisch</w:t>
                              </w:r>
                              <w:proofErr w:type="spellEnd"/>
                              <w:r w:rsidRPr="007F40A8">
                                <w:rPr>
                                  <w:rFonts w:eastAsia="Times New Roman" w:cs="Times New Roman"/>
                                </w:rPr>
                                <w:t xml:space="preserve"> wrote extensively. With preparation for the Buenos Aires Plan of Action (BAPA) plus 40, the United Nations (UN) is planning several reports and the Delhi Process IV also aimed to deliver the required outcome.</w:t>
                              </w:r>
                              <w:r w:rsidRPr="007F40A8">
                                <w:rPr>
                                  <w:rFonts w:eastAsia="Times New Roman" w:cs="Times New Roman"/>
                                </w:rPr>
                                <w:br/>
                              </w:r>
                              <w:r w:rsidRPr="007F40A8">
                                <w:rPr>
                                  <w:rFonts w:eastAsia="Times New Roman" w:cs="Times New Roman"/>
                                </w:rPr>
                                <w:br/>
                                <w:t xml:space="preserve">In the Asian countries South-South Cooperation is largely driven by the political leadership. Announcements would be made and then activities would start. </w:t>
                              </w:r>
                              <w:proofErr w:type="gramStart"/>
                              <w:r w:rsidRPr="007F40A8">
                                <w:rPr>
                                  <w:rFonts w:eastAsia="Times New Roman" w:cs="Times New Roman"/>
                                </w:rPr>
                                <w:t>So</w:t>
                              </w:r>
                              <w:proofErr w:type="gramEnd"/>
                              <w:r w:rsidRPr="007F40A8">
                                <w:rPr>
                                  <w:rFonts w:eastAsia="Times New Roman" w:cs="Times New Roman"/>
                                </w:rPr>
                                <w:t xml:space="preserve"> one may not delineate budget-heads in terms of what you are spending on South-South Cooperation. As a result, when one is thinking of a logical framework approach, the idea of results, output and activities comes in. This may also bring in intervention logic vis-à-vis objectively verifiable indicators, means of verification, and analysis of a framework whereby the Department for International Development (DFID) and many others have been working. In fact, DFID’s own approach has largely been adopted by and modified by other donor agencies from the Development Assistance Committee (DAC) members. The peer review mechanism of the OECD DAC has also evolved around that framework. When we </w:t>
                              </w:r>
                              <w:r w:rsidRPr="007F40A8">
                                <w:rPr>
                                  <w:rFonts w:eastAsia="Times New Roman" w:cs="Times New Roman"/>
                                </w:rPr>
                                <w:lastRenderedPageBreak/>
                                <w:t xml:space="preserve">talk of developing countries and their projects and their impact assessment, we need to see how it can be tweaked in terms of reflecting the idea of mutual gain in terms of a demand driven approach. </w:t>
                              </w:r>
                              <w:proofErr w:type="gramStart"/>
                              <w:r w:rsidRPr="007F40A8">
                                <w:rPr>
                                  <w:rFonts w:eastAsia="Times New Roman" w:cs="Times New Roman"/>
                                </w:rPr>
                                <w:t>So</w:t>
                              </w:r>
                              <w:proofErr w:type="gramEnd"/>
                              <w:r w:rsidRPr="007F40A8">
                                <w:rPr>
                                  <w:rFonts w:eastAsia="Times New Roman" w:cs="Times New Roman"/>
                                </w:rPr>
                                <w:t xml:space="preserve"> if projects are to be assessed, in what way do we assess them, to see whether gain is mutual. It is extremely pertinent for us to see that we do not end up with what Raúl </w:t>
                              </w:r>
                              <w:proofErr w:type="spellStart"/>
                              <w:r w:rsidRPr="007F40A8">
                                <w:rPr>
                                  <w:rFonts w:eastAsia="Times New Roman" w:cs="Times New Roman"/>
                                </w:rPr>
                                <w:t>Prebisch</w:t>
                              </w:r>
                              <w:proofErr w:type="spellEnd"/>
                              <w:r w:rsidRPr="007F40A8">
                                <w:rPr>
                                  <w:rFonts w:eastAsia="Times New Roman" w:cs="Times New Roman"/>
                                </w:rPr>
                                <w:t xml:space="preserve"> was afraid of, the </w:t>
                              </w:r>
                              <w:proofErr w:type="spellStart"/>
                              <w:r w:rsidRPr="007F40A8">
                                <w:rPr>
                                  <w:rFonts w:eastAsia="Times New Roman" w:cs="Times New Roman"/>
                                </w:rPr>
                                <w:t>centre</w:t>
                              </w:r>
                              <w:proofErr w:type="spellEnd"/>
                              <w:r w:rsidRPr="007F40A8">
                                <w:rPr>
                                  <w:rFonts w:eastAsia="Times New Roman" w:cs="Times New Roman"/>
                                </w:rPr>
                                <w:t xml:space="preserve">-periphery. So the South should not be creating another </w:t>
                              </w:r>
                              <w:proofErr w:type="spellStart"/>
                              <w:r w:rsidRPr="007F40A8">
                                <w:rPr>
                                  <w:rFonts w:eastAsia="Times New Roman" w:cs="Times New Roman"/>
                                </w:rPr>
                                <w:t>centre</w:t>
                              </w:r>
                              <w:proofErr w:type="spellEnd"/>
                              <w:r w:rsidRPr="007F40A8">
                                <w:rPr>
                                  <w:rFonts w:eastAsia="Times New Roman" w:cs="Times New Roman"/>
                                </w:rPr>
                                <w:t xml:space="preserve">-periphery within itself with </w:t>
                              </w:r>
                              <w:proofErr w:type="gramStart"/>
                              <w:r w:rsidRPr="007F40A8">
                                <w:rPr>
                                  <w:rFonts w:eastAsia="Times New Roman" w:cs="Times New Roman"/>
                                </w:rPr>
                                <w:t>the  rest</w:t>
                              </w:r>
                              <w:proofErr w:type="gramEnd"/>
                              <w:r w:rsidRPr="007F40A8">
                                <w:rPr>
                                  <w:rFonts w:eastAsia="Times New Roman" w:cs="Times New Roman"/>
                                </w:rPr>
                                <w:t xml:space="preserve"> of the South at the periphery and the emerging economies at the </w:t>
                              </w:r>
                              <w:proofErr w:type="spellStart"/>
                              <w:r w:rsidRPr="007F40A8">
                                <w:rPr>
                                  <w:rFonts w:eastAsia="Times New Roman" w:cs="Times New Roman"/>
                                </w:rPr>
                                <w:t>centre</w:t>
                              </w:r>
                              <w:proofErr w:type="spellEnd"/>
                              <w:r w:rsidRPr="007F40A8">
                                <w:rPr>
                                  <w:rFonts w:eastAsia="Times New Roman" w:cs="Times New Roman"/>
                                </w:rPr>
                                <w:t xml:space="preserve">. </w:t>
                              </w:r>
                              <w:proofErr w:type="gramStart"/>
                              <w:r w:rsidRPr="007F40A8">
                                <w:rPr>
                                  <w:rFonts w:eastAsia="Times New Roman" w:cs="Times New Roman"/>
                                </w:rPr>
                                <w:t>So</w:t>
                              </w:r>
                              <w:proofErr w:type="gramEnd"/>
                              <w:r w:rsidRPr="007F40A8">
                                <w:rPr>
                                  <w:rFonts w:eastAsia="Times New Roman" w:cs="Times New Roman"/>
                                </w:rPr>
                                <w:t xml:space="preserve"> in order to avoid that conflicting situation, any methodology that we are looking forward to has to have that realism, that pragmatism at the core. With that pragmatism the statistical measurements should   take a call as </w:t>
                              </w:r>
                              <w:proofErr w:type="gramStart"/>
                              <w:r w:rsidRPr="007F40A8">
                                <w:rPr>
                                  <w:rFonts w:eastAsia="Times New Roman" w:cs="Times New Roman"/>
                                </w:rPr>
                                <w:t>to  whether</w:t>
                              </w:r>
                              <w:proofErr w:type="gramEnd"/>
                              <w:r w:rsidRPr="007F40A8">
                                <w:rPr>
                                  <w:rFonts w:eastAsia="Times New Roman" w:cs="Times New Roman"/>
                                </w:rPr>
                                <w:t xml:space="preserve"> linking lines of credit with sourcing of material from  the country offering it should be treated as a  conditionality or as mutual gain, which is one of the guiding principles of South-South Cooperation. So how you look at the same fact is important when we are defining the methodology.   In this regard the question of project versus </w:t>
                              </w:r>
                              <w:proofErr w:type="spellStart"/>
                              <w:r w:rsidRPr="007F40A8">
                                <w:rPr>
                                  <w:rFonts w:eastAsia="Times New Roman" w:cs="Times New Roman"/>
                                </w:rPr>
                                <w:t>programme</w:t>
                              </w:r>
                              <w:proofErr w:type="spellEnd"/>
                              <w:r w:rsidRPr="007F40A8">
                                <w:rPr>
                                  <w:rFonts w:eastAsia="Times New Roman" w:cs="Times New Roman"/>
                                </w:rPr>
                                <w:t xml:space="preserve"> is one big question for South-South Cooperation. How do we bring in </w:t>
                              </w:r>
                              <w:proofErr w:type="spellStart"/>
                              <w:r w:rsidRPr="007F40A8">
                                <w:rPr>
                                  <w:rFonts w:eastAsia="Times New Roman" w:cs="Times New Roman"/>
                                </w:rPr>
                                <w:t>monetisation</w:t>
                              </w:r>
                              <w:proofErr w:type="spellEnd"/>
                              <w:r w:rsidRPr="007F40A8">
                                <w:rPr>
                                  <w:rFonts w:eastAsia="Times New Roman" w:cs="Times New Roman"/>
                                </w:rPr>
                                <w:t xml:space="preserve"> to that? How do we bring in accountability within that framework? How do we bring in our data assessment etc. within that framework? These are the main concerns.</w:t>
                              </w:r>
                              <w:r w:rsidRPr="007F40A8">
                                <w:rPr>
                                  <w:rFonts w:eastAsia="Times New Roman" w:cs="Times New Roman"/>
                                </w:rPr>
                                <w:br/>
                              </w:r>
                              <w:r w:rsidRPr="007F40A8">
                                <w:rPr>
                                  <w:rFonts w:eastAsia="Times New Roman" w:cs="Times New Roman"/>
                                </w:rPr>
                                <w:br/>
                                <w:t xml:space="preserve">Another point is about the excellent example of cross border integration and its </w:t>
                              </w:r>
                              <w:proofErr w:type="spellStart"/>
                              <w:r w:rsidRPr="007F40A8">
                                <w:rPr>
                                  <w:rFonts w:eastAsia="Times New Roman" w:cs="Times New Roman"/>
                                </w:rPr>
                                <w:t>monetisation</w:t>
                              </w:r>
                              <w:proofErr w:type="spellEnd"/>
                              <w:r w:rsidRPr="007F40A8">
                                <w:rPr>
                                  <w:rFonts w:eastAsia="Times New Roman" w:cs="Times New Roman"/>
                                </w:rPr>
                                <w:t xml:space="preserve"> or just the accounting of initiatives in South Asia, particularly India and Bangladesh where cross border integration has emerged as an important dimension from both the sides. Trade and export subsidies are dimensions of how you measure duty free, quota free access. The role of international agencies, SSC and triangular cooperation are important dimensions, for example in terms of how we account for the India, Brazil and South Africa (IBSA) trust fund. The UN agencies already have the necessary details in terms of what kind of assessment can be undertaken and the reports have already been published. Thus, what role international agencies have in South-South Cooperation is important. What is the framework for South-South Cooperation and what are our learnings out of the experiences are extremely important. So how we derive that accounting is important.  The </w:t>
                              </w:r>
                              <w:proofErr w:type="spellStart"/>
                              <w:r w:rsidRPr="007F40A8">
                                <w:rPr>
                                  <w:rFonts w:eastAsia="Times New Roman" w:cs="Times New Roman"/>
                                </w:rPr>
                                <w:t>Ibero</w:t>
                              </w:r>
                              <w:proofErr w:type="spellEnd"/>
                              <w:r w:rsidRPr="007F40A8">
                                <w:rPr>
                                  <w:rFonts w:eastAsia="Times New Roman" w:cs="Times New Roman"/>
                                </w:rPr>
                                <w:t xml:space="preserve">-American General Secretariat (SEGIB) accounts for </w:t>
                              </w:r>
                              <w:proofErr w:type="gramStart"/>
                              <w:r w:rsidRPr="007F40A8">
                                <w:rPr>
                                  <w:rFonts w:eastAsia="Times New Roman" w:cs="Times New Roman"/>
                                </w:rPr>
                                <w:t>22 member</w:t>
                              </w:r>
                              <w:proofErr w:type="gramEnd"/>
                              <w:r w:rsidRPr="007F40A8">
                                <w:rPr>
                                  <w:rFonts w:eastAsia="Times New Roman" w:cs="Times New Roman"/>
                                </w:rPr>
                                <w:t xml:space="preserve"> states, has over 8000 cases of South-South Cooperation in their database and ten editions of a SSC report based on data collected. It is important in terms of how project units for reporting of South-South Cooperation are taken in. Therefore, it is important that we see the dynamics of South-South Cooperation at that micro level. They cannot be extrapolated as they would lose the relevance and the unique features that SSC has.</w:t>
                              </w:r>
                              <w:r w:rsidRPr="007F40A8">
                                <w:rPr>
                                  <w:rFonts w:eastAsia="Times New Roman" w:cs="Times New Roman"/>
                                </w:rPr>
                                <w:br/>
                              </w:r>
                              <w:r w:rsidRPr="007F40A8">
                                <w:rPr>
                                  <w:rFonts w:eastAsia="Times New Roman" w:cs="Times New Roman"/>
                                </w:rPr>
                                <w:br/>
                                <w:t xml:space="preserve">It also needs to be pointed out that not everyone counts the same thing in South-South Cooperation. </w:t>
                              </w:r>
                              <w:proofErr w:type="gramStart"/>
                              <w:r w:rsidRPr="007F40A8">
                                <w:rPr>
                                  <w:rFonts w:eastAsia="Times New Roman" w:cs="Times New Roman"/>
                                </w:rPr>
                                <w:t>So</w:t>
                              </w:r>
                              <w:proofErr w:type="gramEnd"/>
                              <w:r w:rsidRPr="007F40A8">
                                <w:rPr>
                                  <w:rFonts w:eastAsia="Times New Roman" w:cs="Times New Roman"/>
                                </w:rPr>
                                <w:t xml:space="preserve"> the diversity is important. Health and agriculture are important aspects, but the question is what impact you see of the sectoral interventions and to what extent they play </w:t>
                              </w:r>
                              <w:proofErr w:type="gramStart"/>
                              <w:r w:rsidRPr="007F40A8">
                                <w:rPr>
                                  <w:rFonts w:eastAsia="Times New Roman" w:cs="Times New Roman"/>
                                </w:rPr>
                                <w:t>an important role</w:t>
                              </w:r>
                              <w:proofErr w:type="gramEnd"/>
                              <w:r w:rsidRPr="007F40A8">
                                <w:rPr>
                                  <w:rFonts w:eastAsia="Times New Roman" w:cs="Times New Roman"/>
                                </w:rPr>
                                <w:t>. In this regard, assessment versus evaluation is important and this is in terms of the accounting framework.  If you see accounting frameworks from the lenses of assessment or accounting frameworks from the assessment of evaluation, what differences do we find? Do those differences mean the same thing?  Another pertinent point is in terms of how we bring in the issue of immediate assessment and long-term results and to what extent South-South Cooperation can be assessed.</w:t>
                              </w:r>
                              <w:r w:rsidRPr="007F40A8">
                                <w:rPr>
                                  <w:rFonts w:eastAsia="Times New Roman" w:cs="Times New Roman"/>
                                </w:rPr>
                                <w:br/>
                              </w:r>
                              <w:r w:rsidRPr="007F40A8">
                                <w:rPr>
                                  <w:rFonts w:eastAsia="Times New Roman" w:cs="Times New Roman"/>
                                </w:rPr>
                                <w:br/>
                                <w:t>The question of efficiency, efficacy and sustainability, all three come in and that is where greater communication between the actors of the North and the actors of the South is important. We may brush aside irrelevance of northern models, but at some level, some sort of communication would help us avoid reinventing the wheel. That dimension of horizontality and participation is important.</w:t>
                              </w:r>
                              <w:r w:rsidRPr="007F40A8">
                                <w:rPr>
                                  <w:rFonts w:eastAsia="Times New Roman" w:cs="Times New Roman"/>
                                </w:rPr>
                                <w:br/>
                              </w:r>
                              <w:r w:rsidRPr="007F40A8">
                                <w:rPr>
                                  <w:rFonts w:eastAsia="Times New Roman" w:cs="Times New Roman"/>
                                </w:rPr>
                                <w:br/>
                                <w:t xml:space="preserve">The debates at the global level are converging on issues that are reflected in the World Trade </w:t>
                              </w:r>
                              <w:r w:rsidRPr="007F40A8">
                                <w:rPr>
                                  <w:rFonts w:eastAsia="Times New Roman" w:cs="Times New Roman"/>
                                </w:rPr>
                                <w:lastRenderedPageBreak/>
                                <w:t>Organization (WTO) issues and are also coming up in the Group of Twenty (G20).  They are also running across the UN agencies to which most of the governments of the South are not tuned to. Within the developed countries, OECD plays that role extremely well but the South has yet to put their act together and it is the responsibility of some of the think tanks, the research institutions across the South to get the governments on one page.</w:t>
                              </w:r>
                              <w:r w:rsidRPr="007F40A8">
                                <w:rPr>
                                  <w:rFonts w:eastAsia="Times New Roman" w:cs="Times New Roman"/>
                                </w:rPr>
                                <w:br/>
                                <w:t> </w:t>
                              </w:r>
                              <w:r w:rsidRPr="007F40A8">
                                <w:rPr>
                                  <w:rFonts w:eastAsia="Times New Roman" w:cs="Times New Roman"/>
                                </w:rPr>
                                <w:br/>
                                <w:t>In terms of plurality and the heterogeneity of South-South Cooperation, the fact that the Palestine International Cooperation Agency (PICA) very categorically articulates that no country is poor enough not to give anything and we still have something to give though we are going through so much of distress, this sharing even with limited resources is a clear testimony to the very idea of South-South Cooperation. It is also important in terms of passing on the message of self-reliance in terms of how we are moving forward. The fact that PICA could extend assistance towards Ecuador, Rwanda, Sri Lanka, Pakistan and an elaborate civil list of countries is a testimony to SSC, in terms of how a structured cooperation amongst the Southern countries can move forward.</w:t>
                              </w:r>
                              <w:r w:rsidRPr="007F40A8">
                                <w:rPr>
                                  <w:rFonts w:eastAsia="Times New Roman" w:cs="Times New Roman"/>
                                </w:rPr>
                                <w:br/>
                                <w:t> </w:t>
                              </w:r>
                              <w:r w:rsidRPr="007F40A8">
                                <w:rPr>
                                  <w:rFonts w:eastAsia="Times New Roman" w:cs="Times New Roman"/>
                                </w:rPr>
                                <w:br/>
                                <w:t>We are witnessing the idea of the larger global scenario. The world is moving towards a multiplex which would have no hegemony but at the same time would have cultural and political diversity which would get reflected in the diversity at the level of functionality. This is important as we are talking about data reporting, impact assessment and several other ideas. In terms of the very idea of the theoretical framework, the fact is that we have delivered South-South Cooperation but documenting and interpreting a theoretical framework for South-South Cooperation with these factors being built in are still to be seen. The idea of going beyond a process of Government to Government (G2G) has become a reality as we are going beyond government to government partnerships.  Civil society organizations (CSOs) are articulating the idea that came up in terms of how we are going to go forward in terms of putting in this agenda at the G20 level and at many other platforms where development finance is being discussed. The Sustainable Development Goals and Development Finance are squarely responsible in terms of how we move forward in addressing the 2030 Agenda for Sustainable Development.</w:t>
                              </w:r>
                              <w:r w:rsidRPr="007F40A8">
                                <w:rPr>
                                  <w:rFonts w:eastAsia="Times New Roman" w:cs="Times New Roman"/>
                                </w:rPr>
                                <w:br/>
                                <w:t> </w:t>
                              </w:r>
                              <w:r w:rsidRPr="007F40A8">
                                <w:rPr>
                                  <w:rFonts w:eastAsia="Times New Roman" w:cs="Times New Roman"/>
                                </w:rPr>
                                <w:br/>
                              </w:r>
                              <w:r w:rsidRPr="007F40A8">
                                <w:rPr>
                                  <w:rFonts w:eastAsia="Times New Roman" w:cs="Times New Roman"/>
                                  <w:b/>
                                  <w:bCs/>
                                </w:rPr>
                                <w:t>Think-tank led efforts</w:t>
                              </w:r>
                              <w:r w:rsidRPr="007F40A8">
                                <w:rPr>
                                  <w:rFonts w:eastAsia="Times New Roman" w:cs="Times New Roman"/>
                                </w:rPr>
                                <w:br/>
                              </w:r>
                              <w:r w:rsidRPr="007F40A8">
                                <w:rPr>
                                  <w:rFonts w:eastAsia="Times New Roman" w:cs="Times New Roman"/>
                                </w:rPr>
                                <w:br/>
                                <w:t xml:space="preserve">The Delhi Process launched in 2013 has entered its sixth year with the fourth conference held in August 2018, and has made some moves in this direction, </w:t>
                              </w:r>
                              <w:proofErr w:type="gramStart"/>
                              <w:r w:rsidRPr="007F40A8">
                                <w:rPr>
                                  <w:rFonts w:eastAsia="Times New Roman" w:cs="Times New Roman"/>
                                </w:rPr>
                                <w:t>in light of</w:t>
                              </w:r>
                              <w:proofErr w:type="gramEnd"/>
                              <w:r w:rsidRPr="007F40A8">
                                <w:rPr>
                                  <w:rFonts w:eastAsia="Times New Roman" w:cs="Times New Roman"/>
                                </w:rPr>
                                <w:t xml:space="preserve"> the empirical realities. The first conference of the process was </w:t>
                              </w:r>
                              <w:proofErr w:type="spellStart"/>
                              <w:r w:rsidRPr="007F40A8">
                                <w:rPr>
                                  <w:rFonts w:eastAsia="Times New Roman" w:cs="Times New Roman"/>
                                </w:rPr>
                                <w:t>organised</w:t>
                              </w:r>
                              <w:proofErr w:type="spellEnd"/>
                              <w:r w:rsidRPr="007F40A8">
                                <w:rPr>
                                  <w:rFonts w:eastAsia="Times New Roman" w:cs="Times New Roman"/>
                                </w:rPr>
                                <w:t xml:space="preserve"> in 2013 in Delhi and was called the Delhi Process. This was extremely successful. In fact, a Track-I process emerged out of Delhi I which gave rise to an intergovernmental group at the United Nations Economic and Social Council (ECOSOC). It had four meetings in 2014 and in early 2015. It was hoped that this process would deliver and bring out the key details of South-South Cooperation. Somehow this could not go very far. The Delhi II and Delhi III were </w:t>
                              </w:r>
                              <w:proofErr w:type="spellStart"/>
                              <w:r w:rsidRPr="007F40A8">
                                <w:rPr>
                                  <w:rFonts w:eastAsia="Times New Roman" w:cs="Times New Roman"/>
                                </w:rPr>
                                <w:t>organised</w:t>
                              </w:r>
                              <w:proofErr w:type="spellEnd"/>
                              <w:r w:rsidRPr="007F40A8">
                                <w:rPr>
                                  <w:rFonts w:eastAsia="Times New Roman" w:cs="Times New Roman"/>
                                </w:rPr>
                                <w:t xml:space="preserve"> in 2016 and 2017, respectively. With collective commitment for the Sustainable Development Goals and Agenda 2030, there are more reasons to see how we go forward together. In the Delhi Process II and III the idea of One World and the approach towards triangular cooperation were also explored.</w:t>
                              </w:r>
                              <w:r w:rsidRPr="007F40A8">
                                <w:rPr>
                                  <w:rFonts w:eastAsia="Times New Roman" w:cs="Times New Roman"/>
                                </w:rPr>
                                <w:br/>
                              </w:r>
                              <w:r w:rsidRPr="007F40A8">
                                <w:rPr>
                                  <w:rFonts w:eastAsia="Times New Roman" w:cs="Times New Roman"/>
                                </w:rPr>
                                <w:br/>
                                <w:t xml:space="preserve">Since 2014, the government led by Prime Minister Narendra Modi has laid extra emphasis on how India can be part of triangular partnerships. With close partnership with the Ministry of External Affairs, particularly the multilateral economic relations division, great support has been forthcoming in terms of moving forward and the debates on South-South Cooperation are getting linked with several global processes including at G20 and, of course, BRICS (Brazil, Russia, India, China and South </w:t>
                              </w:r>
                              <w:r w:rsidRPr="007F40A8">
                                <w:rPr>
                                  <w:rFonts w:eastAsia="Times New Roman" w:cs="Times New Roman"/>
                                </w:rPr>
                                <w:lastRenderedPageBreak/>
                                <w:t>Africa association) and IBSA. The very rise of the new development bank also gave a flip in this direction. Encouragement and support also came from the UN Office for South-South Cooperation (UNOSSC). The Delhi IV conference also made efforts to bring in the national chapters like the Forum for Indian Development Cooperation (FIDC) and the national chapters of the Network of Southern Think-tanks (</w:t>
                              </w:r>
                              <w:proofErr w:type="spellStart"/>
                              <w:r w:rsidRPr="007F40A8">
                                <w:rPr>
                                  <w:rFonts w:eastAsia="Times New Roman" w:cs="Times New Roman"/>
                                </w:rPr>
                                <w:t>NeST</w:t>
                              </w:r>
                              <w:proofErr w:type="spellEnd"/>
                              <w:r w:rsidRPr="007F40A8">
                                <w:rPr>
                                  <w:rFonts w:eastAsia="Times New Roman" w:cs="Times New Roman"/>
                                </w:rPr>
                                <w:t xml:space="preserve">) with </w:t>
                              </w:r>
                              <w:proofErr w:type="spellStart"/>
                              <w:r w:rsidRPr="007F40A8">
                                <w:rPr>
                                  <w:rFonts w:eastAsia="Times New Roman" w:cs="Times New Roman"/>
                                </w:rPr>
                                <w:t>NeST</w:t>
                              </w:r>
                              <w:proofErr w:type="spellEnd"/>
                              <w:r w:rsidRPr="007F40A8">
                                <w:rPr>
                                  <w:rFonts w:eastAsia="Times New Roman" w:cs="Times New Roman"/>
                                </w:rPr>
                                <w:t xml:space="preserve"> Brazil, </w:t>
                              </w:r>
                              <w:proofErr w:type="spellStart"/>
                              <w:r w:rsidRPr="007F40A8">
                                <w:rPr>
                                  <w:rFonts w:eastAsia="Times New Roman" w:cs="Times New Roman"/>
                                </w:rPr>
                                <w:t>NeST</w:t>
                              </w:r>
                              <w:proofErr w:type="spellEnd"/>
                              <w:r w:rsidRPr="007F40A8">
                                <w:rPr>
                                  <w:rFonts w:eastAsia="Times New Roman" w:cs="Times New Roman"/>
                                </w:rPr>
                                <w:t xml:space="preserve"> Africa, </w:t>
                              </w:r>
                              <w:proofErr w:type="spellStart"/>
                              <w:r w:rsidRPr="007F40A8">
                                <w:rPr>
                                  <w:rFonts w:eastAsia="Times New Roman" w:cs="Times New Roman"/>
                                </w:rPr>
                                <w:t>NeST</w:t>
                              </w:r>
                              <w:proofErr w:type="spellEnd"/>
                              <w:r w:rsidRPr="007F40A8">
                                <w:rPr>
                                  <w:rFonts w:eastAsia="Times New Roman" w:cs="Times New Roman"/>
                                </w:rPr>
                                <w:t xml:space="preserve"> Mexico and </w:t>
                              </w:r>
                              <w:proofErr w:type="spellStart"/>
                              <w:r w:rsidRPr="007F40A8">
                                <w:rPr>
                                  <w:rFonts w:eastAsia="Times New Roman" w:cs="Times New Roman"/>
                                </w:rPr>
                                <w:t>NeST</w:t>
                              </w:r>
                              <w:proofErr w:type="spellEnd"/>
                              <w:r w:rsidRPr="007F40A8">
                                <w:rPr>
                                  <w:rFonts w:eastAsia="Times New Roman" w:cs="Times New Roman"/>
                                </w:rPr>
                                <w:t xml:space="preserve"> Argentina, and the China International Development Research Network (CIDRN) which is also part of the </w:t>
                              </w:r>
                              <w:proofErr w:type="spellStart"/>
                              <w:r w:rsidRPr="007F40A8">
                                <w:rPr>
                                  <w:rFonts w:eastAsia="Times New Roman" w:cs="Times New Roman"/>
                                </w:rPr>
                                <w:t>NeST</w:t>
                              </w:r>
                              <w:proofErr w:type="spellEnd"/>
                              <w:r w:rsidRPr="007F40A8">
                                <w:rPr>
                                  <w:rFonts w:eastAsia="Times New Roman" w:cs="Times New Roman"/>
                                </w:rPr>
                                <w:t xml:space="preserve"> network. At the global level </w:t>
                              </w:r>
                              <w:proofErr w:type="spellStart"/>
                              <w:r w:rsidRPr="007F40A8">
                                <w:rPr>
                                  <w:rFonts w:eastAsia="Times New Roman" w:cs="Times New Roman"/>
                                </w:rPr>
                                <w:t>NeST</w:t>
                              </w:r>
                              <w:proofErr w:type="spellEnd"/>
                              <w:r w:rsidRPr="007F40A8">
                                <w:rPr>
                                  <w:rFonts w:eastAsia="Times New Roman" w:cs="Times New Roman"/>
                                </w:rPr>
                                <w:t xml:space="preserve"> is linked up with similar institutions and has tried to evolve an ecosystem where we can collectively deliberate upon several issues. As literature in this field has multiplied, South-South Cooperation is evolving. It is not enough to report what we are giving to other </w:t>
                              </w:r>
                              <w:proofErr w:type="gramStart"/>
                              <w:r w:rsidRPr="007F40A8">
                                <w:rPr>
                                  <w:rFonts w:eastAsia="Times New Roman" w:cs="Times New Roman"/>
                                </w:rPr>
                                <w:t>countries</w:t>
                              </w:r>
                              <w:proofErr w:type="gramEnd"/>
                              <w:r w:rsidRPr="007F40A8">
                                <w:rPr>
                                  <w:rFonts w:eastAsia="Times New Roman" w:cs="Times New Roman"/>
                                </w:rPr>
                                <w:t xml:space="preserve"> but it is equally important how it is being delivered. Thus, the idea of impact assessment is becoming part of the whole narrative. It is not mere semantics that we call it impact assessment and not monitoring and evaluation on which there is huge emphasis from our Northern partners. Thus, the need for launching a process for exploring nuances of SSC was felt and, therefore, the </w:t>
                              </w:r>
                              <w:proofErr w:type="spellStart"/>
                              <w:r w:rsidRPr="007F40A8">
                                <w:rPr>
                                  <w:rFonts w:eastAsia="Times New Roman" w:cs="Times New Roman"/>
                                </w:rPr>
                                <w:t>NeST</w:t>
                              </w:r>
                              <w:proofErr w:type="spellEnd"/>
                              <w:r w:rsidRPr="007F40A8">
                                <w:rPr>
                                  <w:rFonts w:eastAsia="Times New Roman" w:cs="Times New Roman"/>
                                </w:rPr>
                                <w:t xml:space="preserve"> was launched.</w:t>
                              </w:r>
                              <w:r w:rsidRPr="007F40A8">
                                <w:rPr>
                                  <w:rFonts w:eastAsia="Times New Roman" w:cs="Times New Roman"/>
                                </w:rPr>
                                <w:br/>
                              </w:r>
                              <w:r w:rsidRPr="007F40A8">
                                <w:rPr>
                                  <w:rFonts w:eastAsia="Times New Roman" w:cs="Times New Roman"/>
                                </w:rPr>
                                <w:br/>
                              </w:r>
                              <w:r w:rsidRPr="007F40A8">
                                <w:rPr>
                                  <w:rFonts w:eastAsia="Times New Roman" w:cs="Times New Roman"/>
                                </w:rPr>
                                <w:br/>
                              </w:r>
                              <w:r w:rsidRPr="007F40A8">
                                <w:rPr>
                                  <w:rFonts w:eastAsia="Times New Roman" w:cs="Times New Roman"/>
                                  <w:b/>
                                  <w:bCs/>
                                  <w:i/>
                                  <w:iCs/>
                                </w:rPr>
                                <w:t xml:space="preserve">Author: Professor </w:t>
                              </w:r>
                              <w:proofErr w:type="spellStart"/>
                              <w:r w:rsidRPr="007F40A8">
                                <w:rPr>
                                  <w:rFonts w:eastAsia="Times New Roman" w:cs="Times New Roman"/>
                                  <w:b/>
                                  <w:bCs/>
                                  <w:i/>
                                  <w:iCs/>
                                </w:rPr>
                                <w:t>Sachin</w:t>
                              </w:r>
                              <w:proofErr w:type="spellEnd"/>
                              <w:r w:rsidRPr="007F40A8">
                                <w:rPr>
                                  <w:rFonts w:eastAsia="Times New Roman" w:cs="Times New Roman"/>
                                  <w:b/>
                                  <w:bCs/>
                                  <w:i/>
                                  <w:iCs/>
                                </w:rPr>
                                <w:t xml:space="preserve"> Chaturvedi is Director General at the Research and Information System for Developing Countries (RIS). Contact: </w:t>
                              </w:r>
                              <w:hyperlink r:id="rId4" w:tgtFrame="_blank" w:history="1">
                                <w:r w:rsidRPr="007F40A8">
                                  <w:rPr>
                                    <w:rFonts w:eastAsia="Times New Roman" w:cs="Times New Roman"/>
                                    <w:b/>
                                    <w:bCs/>
                                    <w:i/>
                                    <w:iCs/>
                                    <w:color w:val="0000FF"/>
                                    <w:u w:val="single"/>
                                  </w:rPr>
                                  <w:t>dgoffice@ris.org.in</w:t>
                                </w:r>
                              </w:hyperlink>
                              <w:r w:rsidRPr="007F40A8">
                                <w:rPr>
                                  <w:rFonts w:eastAsia="Times New Roman" w:cs="Times New Roman"/>
                                  <w:b/>
                                  <w:bCs/>
                                  <w:i/>
                                  <w:iCs/>
                                </w:rPr>
                                <w:t>.</w:t>
                              </w:r>
                              <w:r w:rsidRPr="007F40A8">
                                <w:rPr>
                                  <w:rFonts w:eastAsia="Times New Roman" w:cs="Times New Roman"/>
                                  <w:i/>
                                  <w:iCs/>
                                </w:rPr>
                                <w:br/>
                              </w:r>
                              <w:r w:rsidRPr="007F40A8">
                                <w:rPr>
                                  <w:rFonts w:eastAsia="Times New Roman" w:cs="Times New Roman"/>
                                  <w:i/>
                                  <w:iCs/>
                                </w:rPr>
                                <w:br/>
                              </w:r>
                              <w:r w:rsidRPr="007F40A8">
                                <w:rPr>
                                  <w:rFonts w:eastAsia="Times New Roman" w:cs="Times New Roman"/>
                                  <w:i/>
                                  <w:iCs/>
                                </w:rPr>
                                <w:br/>
                                <w:t>The views contained in this article are attributable to the author and do not represent the institutional views of the South Centre or its Member States.</w:t>
                              </w:r>
                            </w:p>
                          </w:tc>
                        </w:tr>
                      </w:tbl>
                      <w:p w:rsidR="007F40A8" w:rsidRPr="007F40A8" w:rsidRDefault="007F40A8" w:rsidP="007F40A8">
                        <w:pPr>
                          <w:spacing w:after="0" w:line="240" w:lineRule="auto"/>
                          <w:rPr>
                            <w:rFonts w:eastAsia="Times New Roman" w:cs="Times New Roman"/>
                          </w:rPr>
                        </w:pPr>
                      </w:p>
                    </w:tc>
                  </w:tr>
                </w:tbl>
                <w:p w:rsidR="007F40A8" w:rsidRPr="007F40A8" w:rsidRDefault="007F40A8" w:rsidP="007F40A8">
                  <w:pPr>
                    <w:spacing w:after="0" w:line="240" w:lineRule="auto"/>
                    <w:rPr>
                      <w:rFonts w:eastAsia="Times New Roman" w:cs="Times New Roman"/>
                    </w:rPr>
                  </w:pPr>
                </w:p>
              </w:tc>
            </w:tr>
          </w:tbl>
          <w:p w:rsidR="007F40A8" w:rsidRPr="007F40A8" w:rsidRDefault="007F40A8" w:rsidP="007F40A8">
            <w:pPr>
              <w:spacing w:after="0" w:line="240" w:lineRule="auto"/>
              <w:jc w:val="center"/>
              <w:rPr>
                <w:rFonts w:eastAsia="Times New Roman" w:cs="Times New Roman"/>
              </w:rPr>
            </w:pPr>
          </w:p>
        </w:tc>
      </w:tr>
    </w:tbl>
    <w:p w:rsidR="007F40A8" w:rsidRPr="007F40A8" w:rsidRDefault="007F40A8"/>
    <w:sectPr w:rsidR="007F40A8" w:rsidRPr="007F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A8"/>
    <w:rsid w:val="007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2AD5"/>
  <w15:chartTrackingRefBased/>
  <w15:docId w15:val="{FF408E71-84DA-495F-BB99-CF82217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1820">
      <w:bodyDiv w:val="1"/>
      <w:marLeft w:val="0"/>
      <w:marRight w:val="0"/>
      <w:marTop w:val="0"/>
      <w:marBottom w:val="0"/>
      <w:divBdr>
        <w:top w:val="none" w:sz="0" w:space="0" w:color="auto"/>
        <w:left w:val="none" w:sz="0" w:space="0" w:color="auto"/>
        <w:bottom w:val="none" w:sz="0" w:space="0" w:color="auto"/>
        <w:right w:val="none" w:sz="0" w:space="0" w:color="auto"/>
      </w:divBdr>
    </w:div>
    <w:div w:id="18746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goffice@ris.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Nawra Mehrin</dc:creator>
  <cp:keywords/>
  <dc:description/>
  <cp:lastModifiedBy>Nawra Mehrin</cp:lastModifiedBy>
  <cp:revision>1</cp:revision>
  <dcterms:created xsi:type="dcterms:W3CDTF">2018-11-09T17:45:00Z</dcterms:created>
  <dcterms:modified xsi:type="dcterms:W3CDTF">2018-11-09T18:03:00Z</dcterms:modified>
</cp:coreProperties>
</file>